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背景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客户提供一个CSV文件。 结构为3列。其中newsid代表我方的itemid，clicktime是点击时间。</w:t>
      </w:r>
    </w:p>
    <w:p>
      <w:r>
        <w:drawing>
          <wp:inline distT="0" distB="0" distL="114300" distR="114300">
            <wp:extent cx="5272405" cy="1059815"/>
            <wp:effectExtent l="0" t="0" r="4445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059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目的：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统计 每个newsid出现的次数。（最好纯C#,桌面程序，导入文件即可。最好能忽略其字段，变量配置每行的指定索引映射到指定对象、指定属性（指定列）中）。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要求通过newsid=itemid（ES中的）一一对应。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要求取得以下字段，并返回统一包装的JSON结构。（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AnalyzeData</w:t>
      </w:r>
      <w:r>
        <w:rPr>
          <w:rFonts w:hint="eastAsia" w:ascii="Tahoma" w:hAnsi="Tahoma" w:eastAsia="宋体" w:cs="Tahoma"/>
          <w:b/>
          <w:i w:val="0"/>
          <w:caps w:val="0"/>
          <w:color w:val="92278F"/>
          <w:spacing w:val="0"/>
          <w:sz w:val="18"/>
          <w:szCs w:val="18"/>
          <w:shd w:val="clear" w:fill="FFFFFF"/>
          <w:lang w:val="en-US" w:eastAsia="zh-CN"/>
        </w:rPr>
        <w:t>只有1个，里面的数据是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common</w:t>
      </w:r>
      <w:r>
        <w:rPr>
          <w:rFonts w:hint="eastAsia" w:ascii="Tahoma" w:hAnsi="Tahoma" w:eastAsia="宋体" w:cs="Tahoma"/>
          <w:b/>
          <w:i w:val="0"/>
          <w:caps w:val="0"/>
          <w:color w:val="3AB54A"/>
          <w:spacing w:val="0"/>
          <w:sz w:val="18"/>
          <w:szCs w:val="18"/>
          <w:shd w:val="clear" w:fill="FFFFFF"/>
          <w:lang w:val="en-US" w:eastAsia="zh-CN"/>
        </w:rPr>
        <w:t>+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reader</w:t>
      </w:r>
      <w:r>
        <w:rPr>
          <w:rFonts w:hint="eastAsia" w:ascii="Tahoma" w:hAnsi="Tahoma" w:eastAsia="宋体" w:cs="Tahoma"/>
          <w:b/>
          <w:i w:val="0"/>
          <w:caps w:val="0"/>
          <w:color w:val="3AB54A"/>
          <w:spacing w:val="0"/>
          <w:sz w:val="18"/>
          <w:szCs w:val="18"/>
          <w:shd w:val="clear" w:fill="FFFFFF"/>
          <w:lang w:eastAsia="zh-CN"/>
        </w:rPr>
        <w:t>（</w:t>
      </w:r>
      <w:r>
        <w:rPr>
          <w:rFonts w:hint="eastAsia" w:ascii="Tahoma" w:hAnsi="Tahoma" w:eastAsia="宋体" w:cs="Tahoma"/>
          <w:b/>
          <w:i w:val="0"/>
          <w:caps w:val="0"/>
          <w:color w:val="3AB54A"/>
          <w:spacing w:val="0"/>
          <w:sz w:val="18"/>
          <w:szCs w:val="18"/>
          <w:shd w:val="clear" w:fill="FFFFFF"/>
          <w:lang w:val="en-US" w:eastAsia="zh-CN"/>
        </w:rPr>
        <w:t>两者其中有值，值也是一样的，任取其一。可能存在相互补充的情况，合并为1个。</w:t>
      </w:r>
      <w:r>
        <w:rPr>
          <w:rFonts w:hint="eastAsia" w:ascii="Tahoma" w:hAnsi="Tahoma" w:eastAsia="宋体" w:cs="Tahoma"/>
          <w:b/>
          <w:i w:val="0"/>
          <w:caps w:val="0"/>
          <w:color w:val="3AB54A"/>
          <w:spacing w:val="0"/>
          <w:sz w:val="18"/>
          <w:szCs w:val="18"/>
          <w:shd w:val="clear" w:fill="FFFFFF"/>
          <w:lang w:eastAsia="zh-CN"/>
        </w:rPr>
        <w:t>）</w:t>
      </w:r>
      <w:r>
        <w:rPr>
          <w:rFonts w:hint="eastAsia"/>
          <w:lang w:val="en-US" w:eastAsia="zh-CN"/>
        </w:rPr>
        <w:t>）</w:t>
      </w:r>
    </w:p>
    <w:p>
      <w:pPr>
        <w:numPr>
          <w:ilvl w:val="0"/>
          <w:numId w:val="0"/>
        </w:numP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</w:pPr>
      <w:r>
        <w:rPr>
          <w:rFonts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[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{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"ItemID"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"文章ID"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"ClickCount"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"点击次数"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"Url"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"文章Url"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"CleanTitle"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"标题"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"CleanText"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"正文"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"PubDate"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"页面显示发布时间"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"MediaName"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"21世纪经济报道"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"DuplicationID"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"相似转载ID（早先入库的相似文章ID，第一篇该字段为空，其他均为第一篇的ID）"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"AnalyzeData语义分析结果字段"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:{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"MarketIDs"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 品类/市场common编号reader编号：有值任取其一"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"BlockIDs"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"主题/板块编号common编号,reader编号：有值任取其一"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"StockIDs"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"股票编号common编号,reader编号：有值任取其一"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"IG"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}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}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]</w:t>
      </w:r>
    </w:p>
    <w:p>
      <w:pPr>
        <w:numPr>
          <w:ilvl w:val="0"/>
          <w:numId w:val="0"/>
        </w:numP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</w:pPr>
    </w:p>
    <w:p>
      <w:pPr>
        <w:numPr>
          <w:ilvl w:val="0"/>
          <w:numId w:val="0"/>
        </w:numPr>
        <w:rPr>
          <w:rFonts w:hint="eastAsia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  <w:lang w:val="en-US" w:eastAsia="zh-CN"/>
        </w:rPr>
      </w:pPr>
      <w:r>
        <w:drawing>
          <wp:inline distT="0" distB="0" distL="114300" distR="114300">
            <wp:extent cx="5261610" cy="3425825"/>
            <wp:effectExtent l="0" t="0" r="15240" b="3175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1610" cy="3425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方法：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1.通过C#开发，直接提取已有的类对象，不需要再创建，只是简单分割关联，模仿tookit中的sample例子，</w:t>
      </w:r>
    </w:p>
    <w:p>
      <w:pPr>
        <w:rPr>
          <w:rFonts w:hint="eastAsia" w:ascii="新宋体" w:hAnsi="新宋体" w:eastAsia="新宋体"/>
          <w:color w:val="000000"/>
          <w:sz w:val="19"/>
        </w:rPr>
      </w:pPr>
      <w:r>
        <w:rPr>
          <w:rFonts w:hint="eastAsia" w:ascii="新宋体" w:hAnsi="新宋体" w:eastAsia="新宋体"/>
          <w:color w:val="000000"/>
          <w:sz w:val="19"/>
        </w:rPr>
        <w:t>D:\worksapce\Palas\src\Timer\GIRecommendSync\Program.cs</w:t>
      </w:r>
    </w:p>
    <w:p>
      <w:pPr>
        <w:rPr>
          <w:rFonts w:hint="eastAsia" w:ascii="新宋体" w:hAnsi="新宋体" w:eastAsia="新宋体"/>
          <w:color w:val="000000"/>
          <w:sz w:val="19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新宋体" w:hAnsi="新宋体" w:eastAsia="新宋体"/>
          <w:color w:val="000000"/>
          <w:sz w:val="19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t>调用ES接口，通过ES将制定ItemId的数据取出来。模仿：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（重点）NEST使用方式</w:t>
      </w:r>
    </w:p>
    <w:p>
      <w:pPr>
        <w:rPr>
          <w:rFonts w:hint="eastAsia" w:ascii="新宋体" w:hAnsi="新宋体" w:eastAsia="新宋体"/>
          <w:color w:val="000000"/>
          <w:sz w:val="19"/>
        </w:rPr>
      </w:pPr>
      <w:r>
        <w:rPr>
          <w:rFonts w:hint="eastAsia"/>
          <w:lang w:val="en-US" w:eastAsia="zh-CN"/>
        </w:rPr>
        <w:t>使用.NET的</w:t>
      </w:r>
      <w:r>
        <w:rPr>
          <w:rFonts w:hint="eastAsia" w:ascii="新宋体" w:hAnsi="新宋体" w:eastAsia="新宋体"/>
          <w:color w:val="000000"/>
          <w:sz w:val="19"/>
        </w:rPr>
        <w:t>Nest</w:t>
      </w:r>
    </w:p>
    <w:p>
      <w:pPr>
        <w:pStyle w:val="3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查询1个，must里面包装了querystring。default_field 是itemid， 要查询的字段是</w:t>
      </w:r>
      <w:r>
        <w:rPr>
          <w:rFonts w:hint="eastAsia"/>
        </w:rPr>
        <w:t>id</w:t>
      </w:r>
      <w:r>
        <w:rPr>
          <w:rFonts w:hint="eastAsia"/>
          <w:lang w:eastAsia="zh-CN"/>
        </w:rPr>
        <w:t>。</w:t>
      </w:r>
    </w:p>
    <w:p>
      <w:pPr>
        <w:rPr>
          <w:rFonts w:hint="eastAsia" w:ascii="新宋体" w:hAnsi="新宋体" w:eastAsia="新宋体"/>
          <w:color w:val="000000"/>
          <w:sz w:val="19"/>
          <w:lang w:val="en-US" w:eastAsia="zh-CN"/>
        </w:rPr>
      </w:pP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</w:rPr>
      </w:pPr>
      <w:r>
        <w:rPr>
          <w:rFonts w:hint="eastAsia" w:ascii="新宋体" w:hAnsi="新宋体" w:eastAsia="新宋体"/>
          <w:color w:val="000000"/>
          <w:sz w:val="19"/>
        </w:rPr>
        <w:t xml:space="preserve"> .Size(1)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</w:rPr>
      </w:pPr>
      <w:r>
        <w:rPr>
          <w:rFonts w:hint="eastAsia" w:ascii="新宋体" w:hAnsi="新宋体" w:eastAsia="新宋体"/>
          <w:color w:val="000000"/>
          <w:sz w:val="19"/>
        </w:rPr>
        <w:t xml:space="preserve">                        .Query(q =&gt; q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</w:rPr>
      </w:pPr>
      <w:r>
        <w:rPr>
          <w:rFonts w:hint="eastAsia" w:ascii="新宋体" w:hAnsi="新宋体" w:eastAsia="新宋体"/>
          <w:color w:val="000000"/>
          <w:sz w:val="19"/>
        </w:rPr>
        <w:t xml:space="preserve">                            .Bool(b =&gt; b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</w:rPr>
      </w:pPr>
      <w:r>
        <w:rPr>
          <w:rFonts w:hint="eastAsia" w:ascii="新宋体" w:hAnsi="新宋体" w:eastAsia="新宋体"/>
          <w:color w:val="000000"/>
          <w:sz w:val="19"/>
        </w:rPr>
        <w:t xml:space="preserve">                                .Must(m =&gt; m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</w:rPr>
      </w:pPr>
      <w:r>
        <w:rPr>
          <w:rFonts w:hint="eastAsia" w:ascii="新宋体" w:hAnsi="新宋体" w:eastAsia="新宋体"/>
          <w:color w:val="000000"/>
          <w:sz w:val="19"/>
        </w:rPr>
        <w:t xml:space="preserve">                                    .QueryString(qs =&gt; qs.DefaultField(f =&gt; f.ItemID).Query(id))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</w:rPr>
      </w:pPr>
      <w:r>
        <w:rPr>
          <w:rFonts w:hint="eastAsia" w:ascii="新宋体" w:hAnsi="新宋体" w:eastAsia="新宋体"/>
          <w:color w:val="000000"/>
          <w:sz w:val="19"/>
        </w:rPr>
        <w:t xml:space="preserve">                                )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</w:rPr>
      </w:pPr>
      <w:r>
        <w:rPr>
          <w:rFonts w:hint="eastAsia" w:ascii="新宋体" w:hAnsi="新宋体" w:eastAsia="新宋体"/>
          <w:color w:val="000000"/>
          <w:sz w:val="19"/>
        </w:rPr>
        <w:t xml:space="preserve">                            )</w:t>
      </w:r>
    </w:p>
    <w:p>
      <w:pPr>
        <w:rPr>
          <w:rFonts w:hint="eastAsia" w:ascii="新宋体" w:hAnsi="新宋体" w:eastAsia="新宋体"/>
          <w:color w:val="000000"/>
          <w:sz w:val="19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</w:rPr>
        <w:t xml:space="preserve">                        );</w:t>
      </w: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对应的语句就是：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query:{'bool': {'must': [{'query_string': {'query': '1', 'default_field': 'physics'}}, {'query_string': {'query': '2', 'default_field': 'chemistry'}}, {'query_string': {'query': '3', 'default_field': 1997}}, {'query_string': {'query': '4', 'default_field': 2000}}]}}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Must内部是: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{'query_string': {'query': '1', 'default_field': 'physics'}},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{'query_string': {'query': '2', 'default_field': 'chemistry'}},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{'query_string': {'query': '3', 'default_field': 1997}},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{'query_string': {'query': '4', 'default_field': 2000}}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]</w:t>
      </w:r>
    </w:p>
    <w:p>
      <w:p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新宋体" w:hAnsi="新宋体" w:eastAsia="新宋体"/>
          <w:color w:val="000000"/>
          <w:sz w:val="19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配置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ES： 账户carey，密码(小写) jfyhdcm</w:t>
      </w:r>
    </w:p>
    <w:p>
      <w:pPr>
        <w:rPr>
          <w:rFonts w:hint="eastAsia"/>
          <w:lang w:val="en-US" w:eastAsia="zh-CN"/>
        </w:rPr>
      </w:pP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</w:rPr>
      </w:pPr>
      <w:r>
        <w:rPr>
          <w:rFonts w:hint="eastAsia" w:ascii="新宋体" w:hAnsi="新宋体" w:eastAsia="新宋体"/>
          <w:color w:val="0000FF"/>
          <w:sz w:val="19"/>
        </w:rPr>
        <w:t xml:space="preserve"> &lt;</w:t>
      </w:r>
      <w:r>
        <w:rPr>
          <w:rFonts w:hint="eastAsia" w:ascii="新宋体" w:hAnsi="新宋体" w:eastAsia="新宋体"/>
          <w:color w:val="A31515"/>
          <w:sz w:val="19"/>
        </w:rPr>
        <w:t>connectionStrings</w:t>
      </w:r>
      <w:r>
        <w:rPr>
          <w:rFonts w:hint="eastAsia" w:ascii="新宋体" w:hAnsi="新宋体" w:eastAsia="新宋体"/>
          <w:color w:val="0000FF"/>
          <w:sz w:val="19"/>
        </w:rPr>
        <w:t>&gt;</w:t>
      </w:r>
    </w:p>
    <w:p>
      <w:pPr>
        <w:widowControl w:val="0"/>
        <w:numPr>
          <w:ilvl w:val="0"/>
          <w:numId w:val="0"/>
        </w:numPr>
        <w:ind w:firstLine="380"/>
        <w:jc w:val="both"/>
        <w:rPr>
          <w:rFonts w:hint="eastAsia" w:ascii="新宋体" w:hAnsi="新宋体" w:eastAsia="新宋体"/>
          <w:color w:val="0000FF"/>
          <w:sz w:val="19"/>
        </w:rPr>
      </w:pPr>
      <w:r>
        <w:rPr>
          <w:rFonts w:hint="eastAsia" w:ascii="新宋体" w:hAnsi="新宋体" w:eastAsia="新宋体"/>
          <w:color w:val="0000FF"/>
          <w:sz w:val="19"/>
        </w:rPr>
        <w:t>&lt;</w:t>
      </w:r>
      <w:r>
        <w:rPr>
          <w:rFonts w:hint="eastAsia" w:ascii="新宋体" w:hAnsi="新宋体" w:eastAsia="新宋体"/>
          <w:color w:val="A31515"/>
          <w:sz w:val="19"/>
        </w:rPr>
        <w:t>add</w:t>
      </w:r>
      <w:r>
        <w:rPr>
          <w:rFonts w:hint="eastAsia" w:ascii="新宋体" w:hAnsi="新宋体" w:eastAsia="新宋体"/>
          <w:color w:val="0000FF"/>
          <w:sz w:val="19"/>
        </w:rPr>
        <w:t xml:space="preserve"> </w:t>
      </w:r>
      <w:r>
        <w:rPr>
          <w:rFonts w:hint="eastAsia" w:ascii="新宋体" w:hAnsi="新宋体" w:eastAsia="新宋体"/>
          <w:color w:val="FF0000"/>
          <w:sz w:val="19"/>
        </w:rPr>
        <w:t>name</w:t>
      </w:r>
      <w:r>
        <w:rPr>
          <w:rFonts w:hint="eastAsia" w:ascii="新宋体" w:hAnsi="新宋体" w:eastAsia="新宋体"/>
          <w:color w:val="0000FF"/>
          <w:sz w:val="19"/>
        </w:rPr>
        <w:t>=</w:t>
      </w:r>
      <w:r>
        <w:rPr>
          <w:rFonts w:hint="eastAsia" w:ascii="新宋体" w:hAnsi="新宋体" w:eastAsia="新宋体"/>
          <w:color w:val="000000"/>
          <w:sz w:val="19"/>
        </w:rPr>
        <w:t>"</w:t>
      </w:r>
      <w:r>
        <w:rPr>
          <w:rFonts w:hint="eastAsia" w:ascii="新宋体" w:hAnsi="新宋体" w:eastAsia="新宋体"/>
          <w:color w:val="0000FF"/>
          <w:sz w:val="19"/>
        </w:rPr>
        <w:t>ESDatabase</w:t>
      </w:r>
      <w:r>
        <w:rPr>
          <w:rFonts w:hint="eastAsia" w:ascii="新宋体" w:hAnsi="新宋体" w:eastAsia="新宋体"/>
          <w:color w:val="000000"/>
          <w:sz w:val="19"/>
        </w:rPr>
        <w:t>"</w:t>
      </w:r>
      <w:r>
        <w:rPr>
          <w:rFonts w:hint="eastAsia" w:ascii="新宋体" w:hAnsi="新宋体" w:eastAsia="新宋体"/>
          <w:color w:val="0000FF"/>
          <w:sz w:val="19"/>
        </w:rPr>
        <w:t xml:space="preserve"> </w:t>
      </w:r>
      <w:r>
        <w:rPr>
          <w:rFonts w:hint="eastAsia" w:ascii="新宋体" w:hAnsi="新宋体" w:eastAsia="新宋体"/>
          <w:color w:val="FF0000"/>
          <w:sz w:val="19"/>
        </w:rPr>
        <w:t>connectionString</w:t>
      </w:r>
      <w:r>
        <w:rPr>
          <w:rFonts w:hint="eastAsia" w:ascii="新宋体" w:hAnsi="新宋体" w:eastAsia="新宋体"/>
          <w:color w:val="0000FF"/>
          <w:sz w:val="19"/>
        </w:rPr>
        <w:t>=</w:t>
      </w:r>
      <w:r>
        <w:rPr>
          <w:rFonts w:hint="eastAsia" w:ascii="新宋体" w:hAnsi="新宋体" w:eastAsia="新宋体"/>
          <w:color w:val="000000"/>
          <w:sz w:val="19"/>
        </w:rPr>
        <w:t>"</w:t>
      </w:r>
      <w:r>
        <w:rPr>
          <w:rFonts w:hint="eastAsia" w:ascii="新宋体" w:hAnsi="新宋体" w:eastAsia="新宋体"/>
          <w:color w:val="0000FF"/>
          <w:sz w:val="19"/>
        </w:rPr>
        <w:t>host=mech.palaspom.com|tank.palaspom.com;port=19235;defaultIndex=palas</w:t>
      </w:r>
      <w:r>
        <w:rPr>
          <w:rFonts w:hint="eastAsia" w:ascii="新宋体" w:hAnsi="新宋体" w:eastAsia="新宋体"/>
          <w:color w:val="000000"/>
          <w:sz w:val="19"/>
        </w:rPr>
        <w:t>"</w:t>
      </w:r>
      <w:r>
        <w:rPr>
          <w:rFonts w:hint="eastAsia" w:ascii="新宋体" w:hAnsi="新宋体" w:eastAsia="新宋体"/>
          <w:color w:val="0000FF"/>
          <w:sz w:val="19"/>
        </w:rPr>
        <w:t xml:space="preserve"> /&gt;</w:t>
      </w:r>
    </w:p>
    <w:p>
      <w:pPr>
        <w:widowControl w:val="0"/>
        <w:numPr>
          <w:ilvl w:val="0"/>
          <w:numId w:val="0"/>
        </w:numPr>
        <w:ind w:firstLine="380"/>
        <w:jc w:val="both"/>
        <w:rPr>
          <w:rFonts w:hint="eastAsia" w:ascii="新宋体" w:hAnsi="新宋体" w:eastAsia="新宋体"/>
          <w:color w:val="0000FF"/>
          <w:sz w:val="19"/>
          <w:lang w:val="en-US" w:eastAsia="zh-CN"/>
        </w:rPr>
      </w:pPr>
    </w:p>
    <w:p>
      <w:pPr>
        <w:widowControl w:val="0"/>
        <w:numPr>
          <w:ilvl w:val="0"/>
          <w:numId w:val="0"/>
        </w:numPr>
        <w:ind w:firstLine="380"/>
        <w:jc w:val="both"/>
        <w:rPr>
          <w:rFonts w:hint="eastAsia" w:ascii="新宋体" w:hAnsi="新宋体" w:eastAsia="新宋体"/>
          <w:color w:val="0000FF"/>
          <w:sz w:val="19"/>
          <w:lang w:val="en-US" w:eastAsia="zh-CN"/>
        </w:rPr>
      </w:pPr>
      <w:r>
        <w:rPr>
          <w:rFonts w:hint="eastAsia" w:ascii="新宋体" w:hAnsi="新宋体" w:eastAsia="新宋体"/>
          <w:color w:val="0000FF"/>
          <w:sz w:val="19"/>
          <w:lang w:val="en-US" w:eastAsia="zh-CN"/>
        </w:rPr>
        <w:t>两个NUGET组件版本版本2.5.8</w:t>
      </w:r>
    </w:p>
    <w:p>
      <w:pPr>
        <w:widowControl w:val="0"/>
        <w:numPr>
          <w:ilvl w:val="0"/>
          <w:numId w:val="0"/>
        </w:numPr>
        <w:ind w:firstLine="380"/>
        <w:jc w:val="both"/>
      </w:pPr>
      <w:r>
        <w:drawing>
          <wp:inline distT="0" distB="0" distL="114300" distR="114300">
            <wp:extent cx="5269865" cy="1384300"/>
            <wp:effectExtent l="0" t="0" r="6985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1384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ind w:firstLine="380"/>
        <w:jc w:val="both"/>
      </w:pPr>
      <w:r>
        <w:drawing>
          <wp:inline distT="0" distB="0" distL="114300" distR="114300">
            <wp:extent cx="5268595" cy="2081530"/>
            <wp:effectExtent l="0" t="0" r="8255" b="139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0815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ind w:firstLine="380"/>
        <w:jc w:val="both"/>
      </w:pPr>
    </w:p>
    <w:p>
      <w:pPr>
        <w:widowControl w:val="0"/>
        <w:numPr>
          <w:ilvl w:val="0"/>
          <w:numId w:val="0"/>
        </w:numPr>
        <w:ind w:firstLine="38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代码主要模仿：</w:t>
      </w:r>
    </w:p>
    <w:p>
      <w:pPr>
        <w:widowControl w:val="0"/>
        <w:numPr>
          <w:ilvl w:val="0"/>
          <w:numId w:val="0"/>
        </w:numPr>
        <w:ind w:firstLine="380"/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ind w:firstLine="380"/>
        <w:jc w:val="both"/>
      </w:pPr>
      <w:r>
        <w:drawing>
          <wp:inline distT="0" distB="0" distL="114300" distR="114300">
            <wp:extent cx="3123565" cy="4066540"/>
            <wp:effectExtent l="0" t="0" r="635" b="1016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23565" cy="40665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ind w:firstLine="380"/>
        <w:jc w:val="both"/>
      </w:pPr>
    </w:p>
    <w:p>
      <w:pPr>
        <w:widowControl w:val="0"/>
        <w:numPr>
          <w:ilvl w:val="0"/>
          <w:numId w:val="0"/>
        </w:numPr>
        <w:ind w:firstLine="380"/>
        <w:jc w:val="both"/>
      </w:pPr>
      <w:r>
        <w:drawing>
          <wp:inline distT="0" distB="0" distL="114300" distR="114300">
            <wp:extent cx="5266055" cy="3359785"/>
            <wp:effectExtent l="0" t="0" r="10795" b="1206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33597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ind w:firstLine="380"/>
        <w:jc w:val="both"/>
      </w:pP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读文件方案设想</w:t>
      </w: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逐行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一行过来，立即hash找到有没有， 累加次数。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但是可以将每行的切割甩给其他背后线程操作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ascii="Courier New" w:hAnsi="Courier New" w:cs="Courier New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b w:val="0"/>
          <w:i w:val="0"/>
          <w:caps w:val="0"/>
          <w:color w:val="000000"/>
          <w:spacing w:val="0"/>
          <w:sz w:val="18"/>
          <w:szCs w:val="18"/>
        </w:rPr>
        <w:t xml:space="preserve">ThreadPool.QueueUserWorkItem(DoWork, </w:t>
      </w:r>
      <w:r>
        <w:rPr>
          <w:rFonts w:hint="default" w:ascii="Courier New" w:hAnsi="Courier New" w:cs="Courier New"/>
          <w:b w:val="0"/>
          <w:i w:val="0"/>
          <w:caps w:val="0"/>
          <w:color w:val="0000FF"/>
          <w:spacing w:val="0"/>
          <w:sz w:val="18"/>
          <w:szCs w:val="18"/>
        </w:rPr>
        <w:t>new</w:t>
      </w:r>
      <w:r>
        <w:rPr>
          <w:rFonts w:hint="default" w:ascii="Courier New" w:hAnsi="Courier New" w:cs="Courier New"/>
          <w:b w:val="0"/>
          <w:i w:val="0"/>
          <w:caps w:val="0"/>
          <w:color w:val="000000"/>
          <w:spacing w:val="0"/>
          <w:sz w:val="18"/>
          <w:szCs w:val="18"/>
        </w:rPr>
        <w:t xml:space="preserve"> </w:t>
      </w:r>
      <w:r>
        <w:rPr>
          <w:rFonts w:hint="default" w:ascii="Courier New" w:hAnsi="Courier New" w:cs="Courier New"/>
          <w:b w:val="0"/>
          <w:i w:val="0"/>
          <w:caps w:val="0"/>
          <w:color w:val="0000FF"/>
          <w:spacing w:val="0"/>
          <w:sz w:val="18"/>
          <w:szCs w:val="18"/>
        </w:rPr>
        <w:t>object</w:t>
      </w:r>
      <w:r>
        <w:rPr>
          <w:rFonts w:hint="default" w:ascii="Courier New" w:hAnsi="Courier New" w:cs="Courier New"/>
          <w:b w:val="0"/>
          <w:i w:val="0"/>
          <w:caps w:val="0"/>
          <w:color w:val="000000"/>
          <w:spacing w:val="0"/>
          <w:sz w:val="18"/>
          <w:szCs w:val="18"/>
        </w:rPr>
        <w:t>[] { line, writerError, writerResult</w:t>
      </w:r>
      <w:r>
        <w:rPr>
          <w:rFonts w:hint="default" w:ascii="Courier New" w:hAnsi="Courier New" w:cs="Courier New"/>
          <w:b w:val="0"/>
          <w:i w:val="0"/>
          <w:caps w:val="0"/>
          <w:color w:val="008080"/>
          <w:spacing w:val="0"/>
          <w:sz w:val="18"/>
          <w:szCs w:val="18"/>
        </w:rPr>
        <w:t xml:space="preserve"> 22</w:t>
      </w:r>
      <w:r>
        <w:rPr>
          <w:rFonts w:hint="default" w:ascii="Courier New" w:hAnsi="Courier New" w:cs="Courier New"/>
          <w:b w:val="0"/>
          <w:i w:val="0"/>
          <w:caps w:val="0"/>
          <w:color w:val="000000"/>
          <w:spacing w:val="0"/>
          <w:sz w:val="18"/>
          <w:szCs w:val="18"/>
        </w:rPr>
        <w:t xml:space="preserve"> });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逐块（字节量）B</w:t>
      </w:r>
      <w:r>
        <w:rPr>
          <w:rFonts w:hint="default"/>
        </w:rPr>
        <w:t>inaryReader.ReadBytes(splitFileSize);</w:t>
      </w:r>
      <w:r>
        <w:rPr>
          <w:rFonts w:hint="eastAsia"/>
          <w:lang w:val="en-US" w:eastAsia="zh-CN"/>
        </w:rPr>
        <w:t xml:space="preserve"> 一次性读取几百M。（几次读完）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还可以限定最大读取几个块， 防止超过系统内存。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先读取第一行，得到头部。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然后将每个几百M，放入1个内存中。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然后开线程池，每个线程取处理自己的每行的数据。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问题：1.复杂度高（还可以、集成的）。2.内存太大（可以解决）。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t>内存映射</w:t>
      </w:r>
      <w:r>
        <w:rPr>
          <w:rFonts w:hint="eastAsia"/>
          <w:lang w:val="en-US" w:eastAsia="zh-CN"/>
        </w:rPr>
        <w:t>+分块读取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使用内存映射，节省了自己对内存的载入和管理。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"https://docs.microsoft.com/zh-cn/dotnet/standard/io/memory-mapped-files"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9"/>
          <w:rFonts w:hint="eastAsia"/>
          <w:lang w:val="en-US" w:eastAsia="zh-CN"/>
        </w:rPr>
        <w:t>https://docs.microsoft.com/zh-cn/dotnet/standard/io/memory-mapped-files</w:t>
      </w:r>
      <w:r>
        <w:rPr>
          <w:rFonts w:hint="eastAsia"/>
          <w:lang w:val="en-US" w:eastAsia="zh-CN"/>
        </w:rPr>
        <w:fldChar w:fldCharType="end"/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ascii="Segoe UI" w:hAnsi="Segoe UI" w:eastAsia="Segoe UI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ascii="Segoe UI" w:hAnsi="Segoe UI" w:eastAsia="Segoe UI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如果文件大于可用于内存映射的应用逻辑内存空间（在 32 位计算机中为 2GB），可能也有必要使用多个视图。</w:t>
      </w:r>
    </w:p>
    <w:p>
      <w:pPr>
        <w:numPr>
          <w:ilvl w:val="0"/>
          <w:numId w:val="0"/>
        </w:numPr>
        <w:rPr>
          <w:rFonts w:ascii="Segoe UI" w:hAnsi="Segoe UI" w:eastAsia="Segoe UI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</w:pPr>
    </w:p>
    <w:p>
      <w:pPr>
        <w:numPr>
          <w:ilvl w:val="0"/>
          <w:numId w:val="0"/>
        </w:numPr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开启多个视图，直接从不同位置开始操作。（例如200m\10个）</w:t>
      </w:r>
    </w:p>
    <w:p>
      <w:pPr>
        <w:numPr>
          <w:ilvl w:val="0"/>
          <w:numId w:val="0"/>
        </w:numPr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然后线程池就可以操作了。开启10个线程，每个负责不断读取自己的视图内容。</w:t>
      </w:r>
    </w:p>
    <w:p>
      <w:pPr>
        <w:numPr>
          <w:ilvl w:val="0"/>
          <w:numId w:val="0"/>
        </w:numPr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numPr>
          <w:ilvl w:val="0"/>
          <w:numId w:val="3"/>
        </w:numPr>
        <w:tabs>
          <w:tab w:val="clear" w:pos="312"/>
        </w:tabs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可以限定出每个一行的字节数。</w:t>
      </w:r>
    </w:p>
    <w:p>
      <w:pPr>
        <w:numPr>
          <w:ilvl w:val="0"/>
          <w:numId w:val="3"/>
        </w:numPr>
        <w:tabs>
          <w:tab w:val="clear" w:pos="312"/>
        </w:tabs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可以根据符合切割出内容。</w:t>
      </w:r>
    </w:p>
    <w:p>
      <w:pPr>
        <w:numPr>
          <w:ilvl w:val="0"/>
          <w:numId w:val="3"/>
        </w:numPr>
        <w:tabs>
          <w:tab w:val="clear" w:pos="312"/>
        </w:tabs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共用的线程安全的缓存（hash为key，可以提速）</w:t>
      </w:r>
    </w:p>
    <w:p>
      <w:pPr>
        <w:numPr>
          <w:ilvl w:val="0"/>
          <w:numId w:val="3"/>
        </w:numPr>
        <w:tabs>
          <w:tab w:val="clear" w:pos="312"/>
        </w:tabs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没有换行符的，则代表最后1全。同时也代表下一个头部第一行是不全的。</w:t>
      </w:r>
    </w:p>
    <w:p>
      <w:pPr>
        <w:numPr>
          <w:ilvl w:val="0"/>
          <w:numId w:val="0"/>
        </w:numPr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但是问题是:</w:t>
      </w:r>
    </w:p>
    <w:p>
      <w:pPr>
        <w:numPr>
          <w:ilvl w:val="0"/>
          <w:numId w:val="0"/>
        </w:numPr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如果并行，第一行就必须先保留下来。最后一行如果没换行符结尾也保留下来。并且存储起来。链式。</w:t>
      </w:r>
    </w:p>
    <w:p>
      <w:pPr>
        <w:numPr>
          <w:ilvl w:val="0"/>
          <w:numId w:val="0"/>
        </w:numPr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同时，如果上一个的最后一行没问题，则代表下一个的第一行可以直接分析。</w:t>
      </w:r>
    </w:p>
    <w:p>
      <w:pPr>
        <w:numPr>
          <w:ilvl w:val="0"/>
          <w:numId w:val="0"/>
        </w:numPr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如果有问题，则上下累加为一行，再进行分析。</w:t>
      </w:r>
    </w:p>
    <w:p>
      <w:pPr>
        <w:numPr>
          <w:ilvl w:val="0"/>
          <w:numId w:val="0"/>
        </w:numPr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tbl>
      <w:tblPr>
        <w:tblStyle w:val="11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numPr>
                <w:ilvl w:val="0"/>
                <w:numId w:val="0"/>
              </w:numPr>
              <w:rPr>
                <w:rFonts w:hint="eastAsia" w:ascii="Segoe UI" w:hAnsi="Segoe UI" w:eastAsia="宋体" w:cs="Segoe UI"/>
                <w:b w:val="0"/>
                <w:i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Segoe UI" w:hAnsi="Segoe UI" w:eastAsia="宋体" w:cs="Segoe UI"/>
                <w:b w:val="0"/>
                <w:i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结构，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numPr>
                <w:ilvl w:val="0"/>
                <w:numId w:val="0"/>
              </w:numPr>
              <w:rPr>
                <w:rFonts w:hint="eastAsia" w:ascii="Segoe UI" w:hAnsi="Segoe UI" w:eastAsia="宋体" w:cs="Segoe UI"/>
                <w:b w:val="0"/>
                <w:i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Segoe UI" w:hAnsi="Segoe UI" w:eastAsia="宋体" w:cs="Segoe UI"/>
                <w:b w:val="0"/>
                <w:i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B</w:t>
            </w:r>
            <w:r>
              <w:rPr>
                <w:rFonts w:hint="eastAsia" w:ascii="Segoe UI" w:hAnsi="Segoe UI" w:eastAsia="宋体" w:cs="Segoe UI"/>
                <w:b w:val="0"/>
                <w:i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egin结构的头部第一行保留（初始为空，执行后一定不为空）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numPr>
                <w:ilvl w:val="0"/>
                <w:numId w:val="0"/>
              </w:numPr>
              <w:rPr>
                <w:rFonts w:hint="eastAsia" w:ascii="Segoe UI" w:hAnsi="Segoe UI" w:eastAsia="宋体" w:cs="Segoe UI"/>
                <w:b w:val="0"/>
                <w:i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Segoe UI" w:hAnsi="Segoe UI" w:eastAsia="宋体" w:cs="Segoe UI"/>
                <w:b w:val="0"/>
                <w:i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E</w:t>
            </w:r>
            <w:r>
              <w:rPr>
                <w:rFonts w:hint="eastAsia" w:ascii="Segoe UI" w:hAnsi="Segoe UI" w:eastAsia="宋体" w:cs="Segoe UI"/>
                <w:b w:val="0"/>
                <w:i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nd结构的尾部最后一行保留（初始为空，如果没换行符则填入，有换行符则为空）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numPr>
                <w:ilvl w:val="0"/>
                <w:numId w:val="0"/>
              </w:numPr>
              <w:rPr>
                <w:rFonts w:hint="eastAsia" w:ascii="Segoe UI" w:hAnsi="Segoe UI" w:eastAsia="宋体" w:cs="Segoe UI"/>
                <w:b w:val="0"/>
                <w:i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Segoe UI" w:hAnsi="Segoe UI" w:eastAsia="宋体" w:cs="Segoe UI"/>
                <w:b w:val="0"/>
                <w:i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原理：</w:t>
            </w:r>
          </w:p>
          <w:p>
            <w:pPr>
              <w:numPr>
                <w:ilvl w:val="0"/>
                <w:numId w:val="0"/>
              </w:numPr>
              <w:rPr>
                <w:rFonts w:hint="eastAsia" w:ascii="Segoe UI" w:hAnsi="Segoe UI" w:eastAsia="宋体" w:cs="Segoe UI"/>
                <w:b w:val="0"/>
                <w:i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Segoe UI" w:hAnsi="Segoe UI" w:eastAsia="宋体" w:cs="Segoe UI"/>
                <w:b w:val="0"/>
                <w:i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End为空，begin直接分析。</w:t>
            </w:r>
          </w:p>
          <w:p>
            <w:pPr>
              <w:numPr>
                <w:ilvl w:val="0"/>
                <w:numId w:val="0"/>
              </w:numPr>
              <w:rPr>
                <w:rFonts w:hint="eastAsia" w:ascii="Segoe UI" w:hAnsi="Segoe UI" w:eastAsia="宋体" w:cs="Segoe UI"/>
                <w:b w:val="0"/>
                <w:i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Segoe UI" w:hAnsi="Segoe UI" w:eastAsia="宋体" w:cs="Segoe UI"/>
                <w:b w:val="0"/>
                <w:i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End不为空，end+begin 拼接后分析。</w:t>
            </w:r>
          </w:p>
        </w:tc>
      </w:tr>
    </w:tbl>
    <w:p>
      <w:pPr>
        <w:numPr>
          <w:ilvl w:val="0"/>
          <w:numId w:val="0"/>
        </w:numPr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读文件第一阶段方案（</w:t>
      </w:r>
      <w:r>
        <w:t>内存映射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分块，不并行）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目的：快速开发完成。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后期：完成ES调用后，再进行改进。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方法：一行一行的读即可。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390" w:lineRule="atLeast"/>
        <w:ind w:left="0" w:right="210" w:firstLine="0"/>
        <w:jc w:val="both"/>
        <w:rPr>
          <w:rFonts w:ascii="微软雅黑" w:hAnsi="微软雅黑" w:eastAsia="微软雅黑" w:cs="微软雅黑"/>
          <w:b w:val="0"/>
          <w:i w:val="0"/>
          <w:caps w:val="0"/>
          <w:color w:val="4F4F4F"/>
          <w:spacing w:val="0"/>
          <w:sz w:val="24"/>
          <w:szCs w:val="24"/>
        </w:rPr>
      </w:pPr>
      <w:r>
        <w:rPr>
          <w:rFonts w:ascii="Courier New" w:hAnsi="Courier New" w:eastAsia="微软雅黑" w:cs="Courier New"/>
          <w:b w:val="0"/>
          <w:i w:val="0"/>
          <w:caps w:val="0"/>
          <w:color w:val="4F4F4F"/>
          <w:spacing w:val="0"/>
          <w:sz w:val="24"/>
          <w:szCs w:val="24"/>
          <w:shd w:val="clear" w:fill="E6E6E6"/>
          <w:lang w:val="en-US"/>
        </w:rPr>
        <w:t>//</w:t>
      </w:r>
      <w:r>
        <w:rPr>
          <w:rFonts w:hint="eastAsia" w:ascii="宋体" w:hAnsi="宋体" w:eastAsia="宋体" w:cs="宋体"/>
          <w:b w:val="0"/>
          <w:i w:val="0"/>
          <w:caps w:val="0"/>
          <w:color w:val="4F4F4F"/>
          <w:spacing w:val="0"/>
          <w:sz w:val="24"/>
          <w:szCs w:val="24"/>
          <w:shd w:val="clear" w:fill="E6E6E6"/>
        </w:rPr>
        <w:t>创建或打开内存映射文件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390" w:lineRule="atLeast"/>
        <w:ind w:left="0" w:right="21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4F4F4F"/>
          <w:spacing w:val="0"/>
          <w:sz w:val="24"/>
          <w:szCs w:val="24"/>
        </w:rPr>
      </w:pPr>
      <w:r>
        <w:rPr>
          <w:rFonts w:hint="default" w:ascii="Courier New" w:hAnsi="Courier New" w:eastAsia="微软雅黑" w:cs="Courier New"/>
          <w:b w:val="0"/>
          <w:i w:val="0"/>
          <w:caps w:val="0"/>
          <w:color w:val="4F4F4F"/>
          <w:spacing w:val="0"/>
          <w:sz w:val="24"/>
          <w:szCs w:val="24"/>
          <w:shd w:val="clear" w:fill="E6E6E6"/>
          <w:lang w:val="en-US"/>
        </w:rPr>
        <w:t>MemoryMappedFile memoryFile = MemoryMappedFile.CreateOrOpen(...);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390" w:lineRule="atLeast"/>
        <w:ind w:left="0" w:right="21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4F4F4F"/>
          <w:spacing w:val="0"/>
          <w:sz w:val="24"/>
          <w:szCs w:val="24"/>
        </w:rPr>
      </w:pPr>
      <w:r>
        <w:rPr>
          <w:rFonts w:hint="default" w:ascii="Courier New" w:hAnsi="Courier New" w:eastAsia="微软雅黑" w:cs="Courier New"/>
          <w:b w:val="0"/>
          <w:i w:val="0"/>
          <w:caps w:val="0"/>
          <w:color w:val="4F4F4F"/>
          <w:spacing w:val="0"/>
          <w:sz w:val="24"/>
          <w:szCs w:val="24"/>
          <w:shd w:val="clear" w:fill="E6E6E6"/>
          <w:lang w:val="en-US"/>
        </w:rPr>
        <w:t>//</w:t>
      </w:r>
      <w:r>
        <w:rPr>
          <w:rFonts w:hint="eastAsia" w:ascii="宋体" w:hAnsi="宋体" w:eastAsia="宋体" w:cs="宋体"/>
          <w:b w:val="0"/>
          <w:i w:val="0"/>
          <w:caps w:val="0"/>
          <w:color w:val="4F4F4F"/>
          <w:spacing w:val="0"/>
          <w:sz w:val="24"/>
          <w:szCs w:val="24"/>
          <w:shd w:val="clear" w:fill="E6E6E6"/>
        </w:rPr>
        <w:t>创建内存映射流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6E6E6"/>
        <w:wordWrap w:val="0"/>
        <w:spacing w:before="0" w:beforeAutospacing="0" w:after="0" w:afterAutospacing="0" w:line="390" w:lineRule="atLeast"/>
        <w:ind w:left="0" w:right="210"/>
        <w:jc w:val="both"/>
        <w:rPr>
          <w:color w:val="4F4F4F"/>
          <w:sz w:val="24"/>
          <w:szCs w:val="24"/>
        </w:rPr>
      </w:pPr>
      <w:r>
        <w:rPr>
          <w:rFonts w:hint="default" w:ascii="Courier New" w:hAnsi="Courier New" w:eastAsia="微软雅黑" w:cs="Courier New"/>
          <w:i w:val="0"/>
          <w:caps w:val="0"/>
          <w:color w:val="4F4F4F"/>
          <w:spacing w:val="0"/>
          <w:sz w:val="24"/>
          <w:szCs w:val="24"/>
          <w:shd w:val="clear" w:fill="E6E6E6"/>
          <w:lang w:val="en-US"/>
        </w:rPr>
        <w:t>MemoryMappedViewStream stream = memoryFile.</w:t>
      </w:r>
      <w:r>
        <w:rPr>
          <w:rStyle w:val="8"/>
          <w:rFonts w:hint="default" w:ascii="Courier New" w:hAnsi="Courier New" w:eastAsia="微软雅黑" w:cs="Courier New"/>
          <w:b/>
          <w:i w:val="0"/>
          <w:caps w:val="0"/>
          <w:color w:val="4F4F4F"/>
          <w:spacing w:val="0"/>
          <w:sz w:val="24"/>
          <w:szCs w:val="24"/>
          <w:shd w:val="clear" w:fill="E6E6E6"/>
          <w:lang w:val="en-US"/>
        </w:rPr>
        <w:t>CreateViewStream</w:t>
      </w:r>
      <w:r>
        <w:rPr>
          <w:rFonts w:hint="default" w:ascii="Courier New" w:hAnsi="Courier New" w:eastAsia="微软雅黑" w:cs="Courier New"/>
          <w:i w:val="0"/>
          <w:caps w:val="0"/>
          <w:color w:val="4F4F4F"/>
          <w:spacing w:val="0"/>
          <w:sz w:val="24"/>
          <w:szCs w:val="24"/>
          <w:shd w:val="clear" w:fill="E6E6E6"/>
          <w:lang w:val="en-US"/>
        </w:rPr>
        <w:t>();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390" w:lineRule="atLeast"/>
        <w:ind w:left="0" w:right="21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4F4F4F"/>
          <w:spacing w:val="0"/>
          <w:sz w:val="24"/>
          <w:szCs w:val="24"/>
        </w:rPr>
      </w:pPr>
      <w:r>
        <w:rPr>
          <w:rFonts w:hint="default" w:ascii="Courier New" w:hAnsi="Courier New" w:eastAsia="微软雅黑" w:cs="Courier New"/>
          <w:b w:val="0"/>
          <w:i w:val="0"/>
          <w:caps w:val="0"/>
          <w:color w:val="4F4F4F"/>
          <w:spacing w:val="0"/>
          <w:sz w:val="24"/>
          <w:szCs w:val="24"/>
          <w:shd w:val="clear" w:fill="E6E6E6"/>
          <w:lang w:val="en-US"/>
        </w:rPr>
        <w:t>//</w:t>
      </w:r>
      <w:r>
        <w:rPr>
          <w:rFonts w:hint="eastAsia" w:ascii="宋体" w:hAnsi="宋体" w:eastAsia="宋体" w:cs="宋体"/>
          <w:b w:val="0"/>
          <w:i w:val="0"/>
          <w:caps w:val="0"/>
          <w:color w:val="4F4F4F"/>
          <w:spacing w:val="0"/>
          <w:sz w:val="24"/>
          <w:szCs w:val="24"/>
          <w:shd w:val="clear" w:fill="E6E6E6"/>
        </w:rPr>
        <w:t>创建要在进程间交换的信息对象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390" w:lineRule="atLeast"/>
        <w:ind w:left="0" w:right="21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4F4F4F"/>
          <w:spacing w:val="0"/>
          <w:sz w:val="24"/>
          <w:szCs w:val="24"/>
        </w:rPr>
      </w:pPr>
      <w:r>
        <w:rPr>
          <w:rFonts w:hint="default" w:ascii="Courier New" w:hAnsi="Courier New" w:eastAsia="微软雅黑" w:cs="Courier New"/>
          <w:b w:val="0"/>
          <w:i w:val="0"/>
          <w:caps w:val="0"/>
          <w:color w:val="4F4F4F"/>
          <w:spacing w:val="0"/>
          <w:sz w:val="24"/>
          <w:szCs w:val="24"/>
          <w:shd w:val="clear" w:fill="E6E6E6"/>
          <w:lang w:val="en-US"/>
        </w:rPr>
        <w:t>MyPic obj =...;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390" w:lineRule="atLeast"/>
        <w:ind w:left="0" w:right="21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4F4F4F"/>
          <w:spacing w:val="0"/>
          <w:sz w:val="24"/>
          <w:szCs w:val="24"/>
        </w:rPr>
      </w:pPr>
      <w:r>
        <w:rPr>
          <w:rFonts w:hint="default" w:ascii="Courier New" w:hAnsi="Courier New" w:eastAsia="微软雅黑" w:cs="Courier New"/>
          <w:b w:val="0"/>
          <w:i w:val="0"/>
          <w:caps w:val="0"/>
          <w:color w:val="4F4F4F"/>
          <w:spacing w:val="0"/>
          <w:sz w:val="24"/>
          <w:szCs w:val="24"/>
          <w:shd w:val="clear" w:fill="E6E6E6"/>
          <w:lang w:val="en-US"/>
        </w:rPr>
        <w:t>//</w:t>
      </w:r>
      <w:r>
        <w:rPr>
          <w:rFonts w:hint="eastAsia" w:ascii="宋体" w:hAnsi="宋体" w:eastAsia="宋体" w:cs="宋体"/>
          <w:b w:val="0"/>
          <w:i w:val="0"/>
          <w:caps w:val="0"/>
          <w:color w:val="4F4F4F"/>
          <w:spacing w:val="0"/>
          <w:sz w:val="24"/>
          <w:szCs w:val="24"/>
          <w:shd w:val="clear" w:fill="E6E6E6"/>
        </w:rPr>
        <w:t>向内存映射流中序列化对象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390" w:lineRule="atLeast"/>
        <w:ind w:left="0" w:right="21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4F4F4F"/>
          <w:spacing w:val="0"/>
          <w:sz w:val="24"/>
          <w:szCs w:val="24"/>
        </w:rPr>
      </w:pPr>
      <w:r>
        <w:rPr>
          <w:rFonts w:hint="default" w:ascii="Courier New" w:hAnsi="Courier New" w:eastAsia="微软雅黑" w:cs="Courier New"/>
          <w:b w:val="0"/>
          <w:i w:val="0"/>
          <w:caps w:val="0"/>
          <w:color w:val="4F4F4F"/>
          <w:spacing w:val="0"/>
          <w:sz w:val="24"/>
          <w:szCs w:val="24"/>
          <w:shd w:val="clear" w:fill="E6E6E6"/>
          <w:lang w:val="en-US"/>
        </w:rPr>
        <w:t>IFormatter formatter = new BinaryFormatter();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390" w:lineRule="atLeast"/>
        <w:ind w:left="0" w:right="21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4F4F4F"/>
          <w:spacing w:val="0"/>
          <w:sz w:val="24"/>
          <w:szCs w:val="24"/>
        </w:rPr>
      </w:pPr>
      <w:r>
        <w:rPr>
          <w:rFonts w:hint="default" w:ascii="Courier New" w:hAnsi="Courier New" w:eastAsia="微软雅黑" w:cs="Courier New"/>
          <w:b w:val="0"/>
          <w:i w:val="0"/>
          <w:caps w:val="0"/>
          <w:color w:val="4F4F4F"/>
          <w:spacing w:val="0"/>
          <w:sz w:val="24"/>
          <w:szCs w:val="24"/>
          <w:shd w:val="clear" w:fill="E6E6E6"/>
          <w:lang w:val="en-US"/>
        </w:rPr>
        <w:t>stream.Seek(0, SeekOrigin.Begin);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390" w:lineRule="atLeast"/>
        <w:ind w:left="0" w:right="21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4F4F4F"/>
          <w:spacing w:val="0"/>
          <w:sz w:val="24"/>
          <w:szCs w:val="24"/>
        </w:rPr>
      </w:pPr>
      <w:r>
        <w:rPr>
          <w:rFonts w:hint="default" w:ascii="Courier New" w:hAnsi="Courier New" w:eastAsia="微软雅黑" w:cs="Courier New"/>
          <w:b w:val="0"/>
          <w:i w:val="0"/>
          <w:caps w:val="0"/>
          <w:color w:val="4F4F4F"/>
          <w:spacing w:val="0"/>
          <w:sz w:val="24"/>
          <w:szCs w:val="24"/>
          <w:shd w:val="clear" w:fill="E6E6E6"/>
          <w:lang w:val="en-US"/>
        </w:rPr>
        <w:t>formatter.Serialize(stream, obj);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读文件第二阶段方案读文件第一阶段方案（</w:t>
      </w:r>
      <w:r>
        <w:t>内存映射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分块，并行）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速度提高在7秒左右，如果文件过大，可以分块配置提速</w:t>
      </w: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读文件第三阶段方案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连接ES，进行查询，得到相关的数据内容。对应的model。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读文件第四阶段方案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输出经理要的JSON数据。</w:t>
      </w:r>
    </w:p>
    <w:p>
      <w:p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common</w:t>
      </w:r>
      <w:r>
        <w:rPr>
          <w:rFonts w:hint="eastAsia" w:ascii="Tahoma" w:hAnsi="Tahoma" w:eastAsia="宋体" w:cs="Tahoma"/>
          <w:b/>
          <w:i w:val="0"/>
          <w:caps w:val="0"/>
          <w:color w:val="3AB54A"/>
          <w:spacing w:val="0"/>
          <w:sz w:val="18"/>
          <w:szCs w:val="18"/>
          <w:shd w:val="clear" w:fill="FFFFFF"/>
          <w:lang w:val="en-US" w:eastAsia="zh-CN"/>
        </w:rPr>
        <w:t>+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reader</w:t>
      </w:r>
      <w:r>
        <w:rPr>
          <w:rFonts w:hint="eastAsia" w:ascii="Tahoma" w:hAnsi="Tahoma" w:eastAsia="宋体" w:cs="Tahoma"/>
          <w:b/>
          <w:i w:val="0"/>
          <w:caps w:val="0"/>
          <w:color w:val="3AB54A"/>
          <w:spacing w:val="0"/>
          <w:sz w:val="18"/>
          <w:szCs w:val="18"/>
          <w:shd w:val="clear" w:fill="FFFFFF"/>
          <w:lang w:eastAsia="zh-CN"/>
        </w:rPr>
        <w:t>（</w:t>
      </w:r>
      <w:r>
        <w:rPr>
          <w:rFonts w:hint="eastAsia" w:ascii="Tahoma" w:hAnsi="Tahoma" w:eastAsia="宋体" w:cs="Tahoma"/>
          <w:b/>
          <w:i w:val="0"/>
          <w:caps w:val="0"/>
          <w:color w:val="3AB54A"/>
          <w:spacing w:val="0"/>
          <w:sz w:val="18"/>
          <w:szCs w:val="18"/>
          <w:shd w:val="clear" w:fill="FFFFFF"/>
          <w:lang w:val="en-US" w:eastAsia="zh-CN"/>
        </w:rPr>
        <w:t>两者其中有值，值也是一样的，任取其一。可能存在相互补充的情况，合并为1个。</w:t>
      </w:r>
      <w:r>
        <w:rPr>
          <w:rFonts w:hint="eastAsia" w:ascii="Tahoma" w:hAnsi="Tahoma" w:eastAsia="宋体" w:cs="Tahoma"/>
          <w:b/>
          <w:i w:val="0"/>
          <w:caps w:val="0"/>
          <w:color w:val="3AB54A"/>
          <w:spacing w:val="0"/>
          <w:sz w:val="18"/>
          <w:szCs w:val="18"/>
          <w:shd w:val="clear" w:fill="FFFFFF"/>
          <w:lang w:eastAsia="zh-CN"/>
        </w:rPr>
        <w:t>）</w:t>
      </w:r>
      <w:r>
        <w:rPr>
          <w:rFonts w:hint="eastAsia"/>
          <w:lang w:val="en-US" w:eastAsia="zh-CN"/>
        </w:rPr>
        <w:t>）</w:t>
      </w:r>
    </w:p>
    <w:p>
      <w:pPr>
        <w:numPr>
          <w:ilvl w:val="0"/>
          <w:numId w:val="0"/>
        </w:numP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</w:pPr>
      <w:r>
        <w:rPr>
          <w:rFonts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[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{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"ItemID"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"文章ID"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"ClickCount"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"点击次数"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"Url"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"文章Url"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"CleanTitle"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"标题"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"CleanText"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"正文"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"PubDate"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"页面显示发布时间"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"MediaName"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"21世纪经济报道"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"DuplicationID"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"相似转载ID（早先入库的相似文章ID，第一篇该字段为空，其他均为第一篇的ID）"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"AnalyzeData语义分析结果字段"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:{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"MarketIDs"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 品类/市场common编号reader编号：有值任取其一"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"BlockIDs"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"主题/板块编号common编号,reader编号：有值任取其一"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"StockIDs"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"股票编号common编号,reader编号：有值任取其一"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"IG"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}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}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]</w:t>
      </w: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测试阶段--测试结果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通过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交付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在git上做一个仓库，自己新建的，用来做管理。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扩展性能要求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大批量写数据要与ES调用分离。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日志文件可以多个。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并行写。</w:t>
      </w: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测试完成</w:t>
      </w:r>
    </w:p>
    <w:p>
      <w:pPr>
        <w:numPr>
          <w:ilvl w:val="0"/>
          <w:numId w:val="4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内存映射解决大文件。</w:t>
      </w:r>
    </w:p>
    <w:p>
      <w:pPr>
        <w:numPr>
          <w:ilvl w:val="0"/>
          <w:numId w:val="4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分块，提高读处理速度。</w:t>
      </w:r>
    </w:p>
    <w:p>
      <w:pPr>
        <w:numPr>
          <w:ilvl w:val="0"/>
          <w:numId w:val="4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并行访问ES。</w:t>
      </w:r>
    </w:p>
    <w:p>
      <w:pPr>
        <w:numPr>
          <w:ilvl w:val="0"/>
          <w:numId w:val="4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支持并行输出多个JSON文件。（TASK）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整个程序全部并行。只是按步骤归拢到节点。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执行效率： 800W行7秒读文件。13分查ES。（一条查询1秒2），3W条。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输出3秒（3个文件）。每个40M左右的JSON格式。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可能优化的地方：</w:t>
      </w:r>
    </w:p>
    <w:p>
      <w:pPr>
        <w:widowControl w:val="0"/>
        <w:numPr>
          <w:ilvl w:val="0"/>
          <w:numId w:val="5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（非我现在能解决，ES集群的配置问题。）ES的查询（和配置有关）</w:t>
      </w:r>
    </w:p>
    <w:p>
      <w:pPr>
        <w:widowControl w:val="0"/>
        <w:numPr>
          <w:ilvl w:val="0"/>
          <w:numId w:val="5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（解决）只是多文件输入。 其实可以开多个程序即可解决。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616FB4E"/>
    <w:multiLevelType w:val="singleLevel"/>
    <w:tmpl w:val="8616FB4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F793D93"/>
    <w:multiLevelType w:val="singleLevel"/>
    <w:tmpl w:val="EF793D9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FA50538E"/>
    <w:multiLevelType w:val="singleLevel"/>
    <w:tmpl w:val="FA50538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4A0BDD34"/>
    <w:multiLevelType w:val="singleLevel"/>
    <w:tmpl w:val="4A0BDD3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76B72F5E"/>
    <w:multiLevelType w:val="singleLevel"/>
    <w:tmpl w:val="76B72F5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3F1821"/>
    <w:rsid w:val="00464D89"/>
    <w:rsid w:val="01551CDF"/>
    <w:rsid w:val="01866937"/>
    <w:rsid w:val="01B14978"/>
    <w:rsid w:val="020A2C6E"/>
    <w:rsid w:val="04A967F4"/>
    <w:rsid w:val="05245F78"/>
    <w:rsid w:val="090A714A"/>
    <w:rsid w:val="0D3A38B1"/>
    <w:rsid w:val="0E2B2B92"/>
    <w:rsid w:val="0FBF2155"/>
    <w:rsid w:val="0FEA3586"/>
    <w:rsid w:val="11E45D4D"/>
    <w:rsid w:val="11E71A1D"/>
    <w:rsid w:val="129504C5"/>
    <w:rsid w:val="15024830"/>
    <w:rsid w:val="1587002F"/>
    <w:rsid w:val="15DE0D61"/>
    <w:rsid w:val="167A4466"/>
    <w:rsid w:val="184F6671"/>
    <w:rsid w:val="19396ECE"/>
    <w:rsid w:val="1A9C51C2"/>
    <w:rsid w:val="1CC24501"/>
    <w:rsid w:val="1D3354BB"/>
    <w:rsid w:val="20387E6A"/>
    <w:rsid w:val="204A6C31"/>
    <w:rsid w:val="208061EF"/>
    <w:rsid w:val="21AC4072"/>
    <w:rsid w:val="21D35341"/>
    <w:rsid w:val="23F13B7C"/>
    <w:rsid w:val="268D71AD"/>
    <w:rsid w:val="26F21A5D"/>
    <w:rsid w:val="272B67BC"/>
    <w:rsid w:val="28372896"/>
    <w:rsid w:val="2975262C"/>
    <w:rsid w:val="298E2876"/>
    <w:rsid w:val="2A240894"/>
    <w:rsid w:val="2AB40E61"/>
    <w:rsid w:val="2B87556A"/>
    <w:rsid w:val="2C315AB9"/>
    <w:rsid w:val="2C324EF8"/>
    <w:rsid w:val="2C65250A"/>
    <w:rsid w:val="2D6912C6"/>
    <w:rsid w:val="2E45411B"/>
    <w:rsid w:val="2F7D3CE5"/>
    <w:rsid w:val="3017665A"/>
    <w:rsid w:val="329A1AA9"/>
    <w:rsid w:val="32AC40BC"/>
    <w:rsid w:val="341444EB"/>
    <w:rsid w:val="358339A3"/>
    <w:rsid w:val="358C00F0"/>
    <w:rsid w:val="360419F4"/>
    <w:rsid w:val="366306A6"/>
    <w:rsid w:val="373C1045"/>
    <w:rsid w:val="3B302575"/>
    <w:rsid w:val="3BA25FEE"/>
    <w:rsid w:val="3DD00D14"/>
    <w:rsid w:val="3F344F6E"/>
    <w:rsid w:val="3FF0405E"/>
    <w:rsid w:val="43375E2E"/>
    <w:rsid w:val="43676452"/>
    <w:rsid w:val="44785B33"/>
    <w:rsid w:val="451D195D"/>
    <w:rsid w:val="45B04454"/>
    <w:rsid w:val="46EB2483"/>
    <w:rsid w:val="472657A9"/>
    <w:rsid w:val="49631A31"/>
    <w:rsid w:val="49F368BB"/>
    <w:rsid w:val="4A0F62F0"/>
    <w:rsid w:val="4C137AEC"/>
    <w:rsid w:val="4C7A434F"/>
    <w:rsid w:val="4D047E58"/>
    <w:rsid w:val="4D383961"/>
    <w:rsid w:val="4FF07CDC"/>
    <w:rsid w:val="50370E32"/>
    <w:rsid w:val="504A2430"/>
    <w:rsid w:val="50A42C8D"/>
    <w:rsid w:val="513A11CC"/>
    <w:rsid w:val="514B1DA8"/>
    <w:rsid w:val="514E4EB8"/>
    <w:rsid w:val="51667F2F"/>
    <w:rsid w:val="525F38E6"/>
    <w:rsid w:val="52EC205F"/>
    <w:rsid w:val="531F42CB"/>
    <w:rsid w:val="534112D7"/>
    <w:rsid w:val="53A74D59"/>
    <w:rsid w:val="549856F8"/>
    <w:rsid w:val="55F7035F"/>
    <w:rsid w:val="565C384E"/>
    <w:rsid w:val="565E5201"/>
    <w:rsid w:val="573E5898"/>
    <w:rsid w:val="58A072DE"/>
    <w:rsid w:val="58AF36DE"/>
    <w:rsid w:val="591921AC"/>
    <w:rsid w:val="5BF372CC"/>
    <w:rsid w:val="5D4B723E"/>
    <w:rsid w:val="5E20077E"/>
    <w:rsid w:val="5ECF46B1"/>
    <w:rsid w:val="5F1C6C68"/>
    <w:rsid w:val="612C204B"/>
    <w:rsid w:val="61667C0B"/>
    <w:rsid w:val="62204B64"/>
    <w:rsid w:val="64022B44"/>
    <w:rsid w:val="65EE5755"/>
    <w:rsid w:val="677D7DEE"/>
    <w:rsid w:val="6A7A40B1"/>
    <w:rsid w:val="6D1B3EDC"/>
    <w:rsid w:val="6DCE1592"/>
    <w:rsid w:val="6E491F6A"/>
    <w:rsid w:val="6F195884"/>
    <w:rsid w:val="6FE134ED"/>
    <w:rsid w:val="714B14C4"/>
    <w:rsid w:val="74713AB1"/>
    <w:rsid w:val="74955629"/>
    <w:rsid w:val="759B4349"/>
    <w:rsid w:val="759E0B6C"/>
    <w:rsid w:val="766D524F"/>
    <w:rsid w:val="76F556F0"/>
    <w:rsid w:val="77446B64"/>
    <w:rsid w:val="780C4F33"/>
    <w:rsid w:val="7AEA5D36"/>
    <w:rsid w:val="7B43662E"/>
    <w:rsid w:val="7BD046A5"/>
    <w:rsid w:val="7E1A556D"/>
    <w:rsid w:val="7F10683A"/>
    <w:rsid w:val="7F844159"/>
    <w:rsid w:val="7FD52B1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6">
    <w:name w:val="Normal (Web)"/>
    <w:basedOn w:val="1"/>
    <w:qFormat/>
    <w:uiPriority w:val="0"/>
    <w:rPr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uiPriority w:val="0"/>
    <w:rPr>
      <w:color w:val="0000FF"/>
      <w:u w:val="single"/>
    </w:rPr>
  </w:style>
  <w:style w:type="table" w:styleId="11">
    <w:name w:val="Table Grid"/>
    <w:basedOn w:val="10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admin</cp:lastModifiedBy>
  <dcterms:modified xsi:type="dcterms:W3CDTF">2018-05-08T03:46:25Z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