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ind w:firstLine="361" w:firstLineChars="100"/>
        <w:jc w:val="center"/>
        <w:rPr>
          <w:rFonts w:hint="eastAsia" w:ascii="Segoe UI" w:hAnsi="Segoe UI" w:eastAsia="宋体" w:cs="Segoe UI"/>
          <w:b/>
          <w:bCs/>
          <w:sz w:val="36"/>
          <w:szCs w:val="36"/>
          <w:shd w:val="clear" w:color="auto" w:fill="FFFFFF"/>
          <w:lang w:val="en-US" w:eastAsia="zh-CN"/>
        </w:rPr>
      </w:pPr>
      <w:bookmarkStart w:id="51" w:name="_GoBack"/>
      <w:bookmarkEnd w:id="51"/>
    </w:p>
    <w:p>
      <w:pPr>
        <w:spacing w:line="360" w:lineRule="auto"/>
        <w:ind w:firstLine="361" w:firstLineChars="100"/>
        <w:jc w:val="center"/>
        <w:rPr>
          <w:rFonts w:hint="eastAsia" w:ascii="Segoe UI" w:hAnsi="Segoe UI" w:eastAsia="宋体" w:cs="Segoe UI"/>
          <w:b/>
          <w:bCs/>
          <w:sz w:val="36"/>
          <w:szCs w:val="36"/>
          <w:shd w:val="clear" w:color="auto" w:fill="FFFFFF"/>
          <w:lang w:val="en-US" w:eastAsia="zh-CN"/>
        </w:rPr>
      </w:pPr>
    </w:p>
    <w:p>
      <w:pPr>
        <w:spacing w:line="360" w:lineRule="auto"/>
        <w:ind w:firstLine="361" w:firstLineChars="100"/>
        <w:jc w:val="center"/>
        <w:rPr>
          <w:rFonts w:hint="eastAsia" w:ascii="Segoe UI" w:hAnsi="Segoe UI" w:eastAsia="宋体" w:cs="Segoe UI"/>
          <w:b/>
          <w:bCs/>
          <w:sz w:val="36"/>
          <w:szCs w:val="36"/>
          <w:shd w:val="clear" w:color="auto" w:fill="FFFFFF"/>
          <w:lang w:val="en-US" w:eastAsia="zh-CN"/>
        </w:rPr>
      </w:pPr>
    </w:p>
    <w:p>
      <w:pPr>
        <w:spacing w:line="360" w:lineRule="auto"/>
        <w:ind w:firstLine="361" w:firstLineChars="100"/>
        <w:jc w:val="center"/>
        <w:rPr>
          <w:rFonts w:hint="eastAsia" w:ascii="Segoe UI" w:hAnsi="Segoe UI" w:eastAsia="宋体" w:cs="Segoe UI"/>
          <w:b/>
          <w:bCs/>
          <w:sz w:val="36"/>
          <w:szCs w:val="36"/>
          <w:shd w:val="clear" w:color="auto" w:fill="FFFFFF"/>
          <w:lang w:val="en-US" w:eastAsia="zh-CN"/>
        </w:rPr>
      </w:pPr>
    </w:p>
    <w:p>
      <w:pPr>
        <w:spacing w:line="360" w:lineRule="auto"/>
        <w:ind w:firstLine="361" w:firstLineChars="100"/>
        <w:jc w:val="center"/>
        <w:rPr>
          <w:rFonts w:hint="eastAsia" w:ascii="Segoe UI" w:hAnsi="Segoe UI" w:eastAsia="宋体" w:cs="Segoe UI"/>
          <w:b/>
          <w:bCs/>
          <w:sz w:val="36"/>
          <w:szCs w:val="36"/>
          <w:shd w:val="clear" w:color="auto" w:fill="FFFFFF"/>
          <w:lang w:val="en-US" w:eastAsia="zh-CN"/>
        </w:rPr>
      </w:pPr>
    </w:p>
    <w:p>
      <w:pPr>
        <w:spacing w:line="360" w:lineRule="auto"/>
        <w:ind w:firstLine="361" w:firstLineChars="100"/>
        <w:jc w:val="center"/>
        <w:rPr>
          <w:rFonts w:hint="eastAsia" w:ascii="Segoe UI" w:hAnsi="Segoe UI" w:eastAsia="宋体" w:cs="Segoe UI"/>
          <w:b/>
          <w:bCs/>
          <w:sz w:val="36"/>
          <w:szCs w:val="36"/>
          <w:shd w:val="clear" w:color="auto" w:fill="FFFFFF"/>
          <w:lang w:val="en-US" w:eastAsia="zh-CN"/>
        </w:rPr>
      </w:pPr>
    </w:p>
    <w:p>
      <w:pPr>
        <w:spacing w:line="360" w:lineRule="auto"/>
        <w:ind w:firstLine="720" w:firstLineChars="100"/>
        <w:jc w:val="center"/>
        <w:rPr>
          <w:rFonts w:hint="eastAsia" w:ascii="Segoe UI" w:hAnsi="Segoe UI" w:eastAsia="宋体" w:cs="Segoe UI"/>
          <w:b/>
          <w:bCs/>
          <w:sz w:val="36"/>
          <w:szCs w:val="36"/>
          <w:shd w:val="clear" w:color="auto" w:fill="FFFFFF"/>
          <w:lang w:val="en-US" w:eastAsia="zh-CN"/>
        </w:rPr>
      </w:pPr>
      <w:r>
        <w:rPr>
          <w:rFonts w:hint="eastAsia" w:ascii="Segoe UI" w:hAnsi="Segoe UI" w:cs="Segoe UI"/>
          <w:b/>
          <w:bCs/>
          <w:sz w:val="72"/>
          <w:szCs w:val="72"/>
          <w:shd w:val="clear" w:color="auto" w:fill="FFFFFF"/>
          <w:lang w:val="en-US" w:eastAsia="zh-CN"/>
        </w:rPr>
        <w:t>上海直报（小程序）系统</w:t>
      </w:r>
    </w:p>
    <w:p>
      <w:pPr>
        <w:spacing w:line="360" w:lineRule="auto"/>
        <w:ind w:firstLine="361" w:firstLineChars="100"/>
        <w:jc w:val="center"/>
        <w:rPr>
          <w:rFonts w:hint="eastAsia" w:ascii="Segoe UI" w:hAnsi="Segoe UI" w:eastAsia="宋体" w:cs="Segoe UI"/>
          <w:b/>
          <w:bCs/>
          <w:sz w:val="36"/>
          <w:szCs w:val="36"/>
          <w:shd w:val="clear" w:color="auto" w:fill="FFFFFF"/>
          <w:lang w:eastAsia="zh-CN"/>
        </w:rPr>
      </w:pPr>
      <w:r>
        <w:rPr>
          <w:rFonts w:hint="eastAsia" w:ascii="Segoe UI" w:hAnsi="Segoe UI" w:eastAsia="宋体" w:cs="Segoe UI"/>
          <w:b/>
          <w:bCs/>
          <w:sz w:val="36"/>
          <w:szCs w:val="36"/>
          <w:shd w:val="clear" w:color="auto" w:fill="FFFFFF"/>
        </w:rPr>
        <w:t>操作功能使用手册</w:t>
      </w:r>
    </w:p>
    <w:p>
      <w:pPr>
        <w:spacing w:line="360" w:lineRule="auto"/>
        <w:ind w:firstLine="361" w:firstLineChars="100"/>
        <w:jc w:val="center"/>
        <w:rPr>
          <w:rFonts w:hint="eastAsia" w:ascii="Segoe UI" w:hAnsi="Segoe UI" w:eastAsia="宋体" w:cs="Segoe UI"/>
          <w:b/>
          <w:bCs/>
          <w:sz w:val="36"/>
          <w:szCs w:val="36"/>
          <w:shd w:val="clear" w:color="auto" w:fill="FFFFFF"/>
          <w:lang w:eastAsia="zh-CN"/>
        </w:rPr>
      </w:pPr>
    </w:p>
    <w:p>
      <w:pPr>
        <w:spacing w:line="360" w:lineRule="auto"/>
        <w:ind w:firstLine="361" w:firstLineChars="100"/>
        <w:jc w:val="center"/>
        <w:rPr>
          <w:rFonts w:hint="eastAsia" w:ascii="Segoe UI" w:hAnsi="Segoe UI" w:eastAsia="宋体" w:cs="Segoe UI"/>
          <w:b/>
          <w:bCs/>
          <w:sz w:val="36"/>
          <w:szCs w:val="36"/>
          <w:shd w:val="clear" w:color="auto" w:fill="FFFFFF"/>
          <w:lang w:eastAsia="zh-CN"/>
        </w:rPr>
      </w:pPr>
    </w:p>
    <w:p>
      <w:pPr>
        <w:spacing w:line="360" w:lineRule="auto"/>
        <w:ind w:firstLine="361" w:firstLineChars="100"/>
        <w:jc w:val="center"/>
        <w:rPr>
          <w:rFonts w:hint="eastAsia" w:ascii="Segoe UI" w:hAnsi="Segoe UI" w:eastAsia="宋体" w:cs="Segoe UI"/>
          <w:b/>
          <w:bCs/>
          <w:sz w:val="36"/>
          <w:szCs w:val="36"/>
          <w:shd w:val="clear" w:color="auto" w:fill="FFFFFF"/>
          <w:lang w:eastAsia="zh-CN"/>
        </w:rPr>
      </w:pPr>
    </w:p>
    <w:p>
      <w:pPr>
        <w:spacing w:line="360" w:lineRule="auto"/>
        <w:ind w:firstLine="361" w:firstLineChars="100"/>
        <w:jc w:val="center"/>
        <w:rPr>
          <w:rFonts w:hint="eastAsia" w:ascii="Segoe UI" w:hAnsi="Segoe UI" w:eastAsia="宋体" w:cs="Segoe UI"/>
          <w:b/>
          <w:bCs/>
          <w:sz w:val="36"/>
          <w:szCs w:val="36"/>
          <w:shd w:val="clear" w:color="auto" w:fill="FFFFFF"/>
          <w:lang w:eastAsia="zh-CN"/>
        </w:rPr>
      </w:pPr>
    </w:p>
    <w:p>
      <w:pPr>
        <w:spacing w:line="360" w:lineRule="auto"/>
        <w:ind w:firstLine="361" w:firstLineChars="100"/>
        <w:jc w:val="center"/>
        <w:rPr>
          <w:rFonts w:hint="eastAsia" w:ascii="Segoe UI" w:hAnsi="Segoe UI" w:eastAsia="宋体" w:cs="Segoe UI"/>
          <w:b/>
          <w:bCs/>
          <w:sz w:val="36"/>
          <w:szCs w:val="36"/>
          <w:shd w:val="clear" w:color="auto" w:fill="FFFFFF"/>
          <w:lang w:eastAsia="zh-CN"/>
        </w:rPr>
      </w:pPr>
    </w:p>
    <w:p>
      <w:pPr>
        <w:spacing w:line="360" w:lineRule="auto"/>
        <w:ind w:firstLine="361" w:firstLineChars="100"/>
        <w:jc w:val="center"/>
        <w:rPr>
          <w:rFonts w:hint="eastAsia" w:ascii="Segoe UI" w:hAnsi="Segoe UI" w:eastAsia="宋体" w:cs="Segoe UI"/>
          <w:b/>
          <w:bCs/>
          <w:sz w:val="36"/>
          <w:szCs w:val="36"/>
          <w:shd w:val="clear" w:color="auto" w:fill="FFFFFF"/>
          <w:lang w:eastAsia="zh-CN"/>
        </w:rPr>
      </w:pPr>
    </w:p>
    <w:p>
      <w:pPr>
        <w:spacing w:line="360" w:lineRule="auto"/>
        <w:ind w:firstLine="361" w:firstLineChars="100"/>
        <w:jc w:val="center"/>
        <w:rPr>
          <w:rFonts w:hint="eastAsia" w:ascii="Segoe UI" w:hAnsi="Segoe UI" w:eastAsia="宋体" w:cs="Segoe UI"/>
          <w:b/>
          <w:bCs/>
          <w:sz w:val="36"/>
          <w:szCs w:val="36"/>
          <w:shd w:val="clear" w:color="auto" w:fill="FFFFFF"/>
          <w:lang w:eastAsia="zh-CN"/>
        </w:rPr>
      </w:pPr>
    </w:p>
    <w:p>
      <w:pPr>
        <w:spacing w:line="360" w:lineRule="auto"/>
        <w:ind w:firstLine="361" w:firstLineChars="100"/>
        <w:jc w:val="center"/>
        <w:rPr>
          <w:rFonts w:hint="eastAsia" w:ascii="Segoe UI" w:hAnsi="Segoe UI" w:eastAsia="宋体" w:cs="Segoe UI"/>
          <w:b/>
          <w:bCs/>
          <w:sz w:val="36"/>
          <w:szCs w:val="36"/>
          <w:shd w:val="clear" w:color="auto" w:fill="FFFFFF"/>
          <w:lang w:eastAsia="zh-CN"/>
        </w:rPr>
      </w:pPr>
    </w:p>
    <w:p>
      <w:pPr>
        <w:spacing w:line="360" w:lineRule="auto"/>
        <w:ind w:firstLine="361" w:firstLineChars="100"/>
        <w:jc w:val="center"/>
        <w:rPr>
          <w:rFonts w:hint="eastAsia" w:ascii="Segoe UI" w:hAnsi="Segoe UI" w:eastAsia="宋体" w:cs="Segoe UI"/>
          <w:b/>
          <w:bCs/>
          <w:sz w:val="36"/>
          <w:szCs w:val="36"/>
          <w:shd w:val="clear" w:color="auto" w:fill="FFFFFF"/>
          <w:lang w:eastAsia="zh-CN"/>
        </w:rPr>
      </w:pPr>
    </w:p>
    <w:p>
      <w:pPr>
        <w:spacing w:line="360" w:lineRule="auto"/>
        <w:ind w:firstLine="361" w:firstLineChars="100"/>
        <w:jc w:val="center"/>
        <w:rPr>
          <w:rFonts w:hint="eastAsia" w:ascii="Segoe UI" w:hAnsi="Segoe UI" w:eastAsia="宋体" w:cs="Segoe UI"/>
          <w:b/>
          <w:bCs/>
          <w:sz w:val="36"/>
          <w:szCs w:val="36"/>
          <w:shd w:val="clear" w:color="auto" w:fill="FFFFFF"/>
          <w:lang w:eastAsia="zh-CN"/>
        </w:rPr>
      </w:pPr>
    </w:p>
    <w:p>
      <w:pPr>
        <w:spacing w:line="360" w:lineRule="auto"/>
        <w:jc w:val="both"/>
        <w:rPr>
          <w:rFonts w:hint="eastAsia" w:ascii="Segoe UI" w:hAnsi="Segoe UI" w:eastAsia="宋体" w:cs="Segoe UI"/>
          <w:b/>
          <w:bCs/>
          <w:sz w:val="36"/>
          <w:szCs w:val="36"/>
          <w:shd w:val="clear" w:color="auto" w:fill="FFFFFF"/>
          <w:lang w:eastAsia="zh-CN"/>
        </w:rPr>
      </w:pPr>
    </w:p>
    <w:p>
      <w:pPr>
        <w:spacing w:line="360" w:lineRule="auto"/>
        <w:ind w:firstLine="361" w:firstLineChars="100"/>
        <w:jc w:val="center"/>
        <w:rPr>
          <w:rFonts w:hint="eastAsia" w:ascii="Segoe UI" w:hAnsi="Segoe UI" w:eastAsia="宋体" w:cs="Segoe UI"/>
          <w:b/>
          <w:bCs/>
          <w:sz w:val="36"/>
          <w:szCs w:val="36"/>
          <w:shd w:val="clear" w:color="auto" w:fill="FFFFFF"/>
          <w:lang w:eastAsia="zh-CN"/>
        </w:rPr>
      </w:pPr>
    </w:p>
    <w:p>
      <w:pPr>
        <w:jc w:val="center"/>
        <w:rPr>
          <w:rFonts w:hint="eastAsia" w:ascii="Segoe UI" w:hAnsi="Segoe UI" w:cs="Segoe UI"/>
          <w:b/>
          <w:bCs/>
          <w:sz w:val="36"/>
          <w:szCs w:val="36"/>
          <w:u w:val="single"/>
          <w:shd w:val="clear" w:color="auto" w:fill="FFFFFF"/>
          <w:lang w:val="en-US" w:eastAsia="zh-CN"/>
        </w:rPr>
      </w:pPr>
      <w:r>
        <w:rPr>
          <w:rFonts w:hint="eastAsia" w:ascii="Segoe UI" w:hAnsi="Segoe UI" w:eastAsia="宋体" w:cs="Segoe UI"/>
          <w:b/>
          <w:bCs/>
          <w:sz w:val="36"/>
          <w:szCs w:val="36"/>
          <w:shd w:val="clear" w:color="auto" w:fill="FFFFFF"/>
          <w:lang w:val="en-US" w:eastAsia="zh-CN"/>
        </w:rPr>
        <w:t xml:space="preserve">编写者： </w:t>
      </w:r>
      <w:r>
        <w:rPr>
          <w:rFonts w:hint="eastAsia" w:ascii="Segoe UI" w:hAnsi="Segoe UI" w:eastAsia="宋体" w:cs="Segoe UI"/>
          <w:b/>
          <w:bCs/>
          <w:sz w:val="36"/>
          <w:szCs w:val="36"/>
          <w:u w:val="single"/>
          <w:shd w:val="clear" w:color="auto" w:fill="FFFFFF"/>
          <w:lang w:val="en-US" w:eastAsia="zh-CN"/>
        </w:rPr>
        <w:t xml:space="preserve">软件测试部 </w:t>
      </w:r>
      <w:r>
        <w:rPr>
          <w:rFonts w:hint="eastAsia" w:ascii="Segoe UI" w:hAnsi="Segoe UI" w:eastAsia="宋体" w:cs="Segoe UI"/>
          <w:b/>
          <w:bCs/>
          <w:sz w:val="36"/>
          <w:szCs w:val="36"/>
          <w:shd w:val="clear" w:color="auto" w:fill="FFFFFF"/>
          <w:lang w:val="en-US" w:eastAsia="zh-CN"/>
        </w:rPr>
        <w:t>日期：</w:t>
      </w:r>
      <w:r>
        <w:rPr>
          <w:rFonts w:hint="eastAsia" w:ascii="Segoe UI" w:hAnsi="Segoe UI" w:eastAsia="宋体" w:cs="Segoe UI"/>
          <w:b/>
          <w:bCs/>
          <w:sz w:val="36"/>
          <w:szCs w:val="36"/>
          <w:u w:val="single"/>
          <w:shd w:val="clear" w:color="auto" w:fill="FFFFFF"/>
          <w:lang w:val="en-US" w:eastAsia="zh-CN"/>
        </w:rPr>
        <w:t>20</w:t>
      </w:r>
      <w:r>
        <w:rPr>
          <w:rFonts w:hint="eastAsia" w:ascii="Segoe UI" w:hAnsi="Segoe UI" w:cs="Segoe UI"/>
          <w:b/>
          <w:bCs/>
          <w:sz w:val="36"/>
          <w:szCs w:val="36"/>
          <w:u w:val="single"/>
          <w:shd w:val="clear" w:color="auto" w:fill="FFFFFF"/>
          <w:lang w:val="en-US" w:eastAsia="zh-CN"/>
        </w:rPr>
        <w:t>20</w:t>
      </w:r>
      <w:r>
        <w:rPr>
          <w:rFonts w:hint="eastAsia" w:ascii="Segoe UI" w:hAnsi="Segoe UI" w:eastAsia="宋体" w:cs="Segoe UI"/>
          <w:b/>
          <w:bCs/>
          <w:sz w:val="36"/>
          <w:szCs w:val="36"/>
          <w:u w:val="single"/>
          <w:shd w:val="clear" w:color="auto" w:fill="FFFFFF"/>
          <w:lang w:val="en-US" w:eastAsia="zh-CN"/>
        </w:rPr>
        <w:t>-</w:t>
      </w:r>
      <w:r>
        <w:rPr>
          <w:rFonts w:hint="eastAsia" w:ascii="Segoe UI" w:hAnsi="Segoe UI" w:cs="Segoe UI"/>
          <w:b/>
          <w:bCs/>
          <w:sz w:val="36"/>
          <w:szCs w:val="36"/>
          <w:u w:val="single"/>
          <w:shd w:val="clear" w:color="auto" w:fill="FFFFFF"/>
          <w:lang w:val="en-US" w:eastAsia="zh-CN"/>
        </w:rPr>
        <w:t>08</w:t>
      </w:r>
      <w:r>
        <w:rPr>
          <w:rFonts w:hint="eastAsia" w:ascii="Segoe UI" w:hAnsi="Segoe UI" w:eastAsia="宋体" w:cs="Segoe UI"/>
          <w:b/>
          <w:bCs/>
          <w:sz w:val="36"/>
          <w:szCs w:val="36"/>
          <w:u w:val="single"/>
          <w:shd w:val="clear" w:color="auto" w:fill="FFFFFF"/>
          <w:lang w:val="en-US" w:eastAsia="zh-CN"/>
        </w:rPr>
        <w:t>-1</w:t>
      </w:r>
      <w:r>
        <w:rPr>
          <w:rFonts w:hint="eastAsia" w:ascii="Segoe UI" w:hAnsi="Segoe UI" w:cs="Segoe UI"/>
          <w:b/>
          <w:bCs/>
          <w:sz w:val="36"/>
          <w:szCs w:val="36"/>
          <w:u w:val="single"/>
          <w:shd w:val="clear" w:color="auto" w:fill="FFFFFF"/>
          <w:lang w:val="en-US" w:eastAsia="zh-CN"/>
        </w:rPr>
        <w:t>9</w:t>
      </w:r>
    </w:p>
    <w:p>
      <w:pPr>
        <w:spacing w:before="0" w:beforeLines="0" w:after="0" w:afterLines="0" w:line="240" w:lineRule="auto"/>
        <w:ind w:left="0" w:leftChars="0" w:right="0" w:rightChars="0" w:firstLine="0" w:firstLineChars="0"/>
        <w:jc w:val="center"/>
        <w:rPr>
          <w:rFonts w:ascii="宋体" w:hAnsi="宋体" w:eastAsia="宋体" w:cs="Times New Roman"/>
          <w:kern w:val="2"/>
          <w:sz w:val="21"/>
          <w:szCs w:val="24"/>
          <w:lang w:val="en-US" w:eastAsia="zh-CN" w:bidi="ar-SA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sdt>
      <w:sdtPr>
        <w:rPr>
          <w:rFonts w:ascii="宋体" w:hAnsi="宋体" w:eastAsia="宋体" w:cs="Times New Roman"/>
          <w:kern w:val="2"/>
          <w:sz w:val="21"/>
          <w:szCs w:val="24"/>
          <w:lang w:val="en-US" w:eastAsia="zh-CN" w:bidi="ar-SA"/>
        </w:rPr>
        <w:id w:val="147478416"/>
        <w15:color w:val="DBDBDB"/>
        <w:docPartObj>
          <w:docPartGallery w:val="Table of Contents"/>
          <w:docPartUnique/>
        </w:docPartObj>
      </w:sdtPr>
      <w:sdtEndPr>
        <w:rPr>
          <w:rFonts w:hint="eastAsia" w:ascii="Segoe UI" w:hAnsi="Segoe UI" w:eastAsia="微软雅黑" w:cs="Segoe UI"/>
          <w:bCs/>
          <w:kern w:val="2"/>
          <w:sz w:val="24"/>
          <w:szCs w:val="36"/>
          <w:u w:val="single"/>
          <w:shd w:val="clear" w:color="auto" w:fill="FFFFFF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8"/>
              <w:szCs w:val="28"/>
            </w:rPr>
            <w:t>目录</w:t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/>
              <w:bCs/>
              <w:sz w:val="36"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/>
              <w:bCs/>
              <w:sz w:val="36"/>
              <w:szCs w:val="36"/>
              <w:u w:val="single"/>
              <w:shd w:val="clear" w:color="auto" w:fill="FFFFFF"/>
              <w:lang w:val="en-US" w:eastAsia="zh-CN"/>
            </w:rPr>
            <w:instrText xml:space="preserve">TOC \o "1-3" \h \u </w:instrText>
          </w:r>
          <w:r>
            <w:rPr>
              <w:rFonts w:hint="eastAsia" w:ascii="Segoe UI" w:hAnsi="Segoe UI" w:cs="Segoe UI"/>
              <w:b/>
              <w:bCs/>
              <w:sz w:val="36"/>
              <w:szCs w:val="36"/>
              <w:u w:val="single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_Toc27785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 上报端</w:t>
          </w:r>
          <w:r>
            <w:tab/>
          </w:r>
          <w:r>
            <w:fldChar w:fldCharType="begin"/>
          </w:r>
          <w:r>
            <w:instrText xml:space="preserve"> PAGEREF _Toc27785 </w:instrText>
          </w:r>
          <w:r>
            <w:fldChar w:fldCharType="separate"/>
          </w:r>
          <w:r>
            <w:t>- 4 -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_Toc17680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1.1首页</w:t>
          </w:r>
          <w:r>
            <w:tab/>
          </w:r>
          <w:r>
            <w:fldChar w:fldCharType="begin"/>
          </w:r>
          <w:r>
            <w:instrText xml:space="preserve"> PAGEREF _Toc17680 </w:instrText>
          </w:r>
          <w:r>
            <w:fldChar w:fldCharType="separate"/>
          </w:r>
          <w:r>
            <w:t>- 4 -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_Toc3001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1.2学生缺课上报</w:t>
          </w:r>
          <w:r>
            <w:tab/>
          </w:r>
          <w:r>
            <w:fldChar w:fldCharType="begin"/>
          </w:r>
          <w:r>
            <w:instrText xml:space="preserve"> PAGEREF _Toc3001 </w:instrText>
          </w:r>
          <w:r>
            <w:fldChar w:fldCharType="separate"/>
          </w:r>
          <w:r>
            <w:t>- 4 -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_Toc16817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1.2.1列表</w:t>
          </w:r>
          <w:r>
            <w:tab/>
          </w:r>
          <w:r>
            <w:fldChar w:fldCharType="begin"/>
          </w:r>
          <w:r>
            <w:instrText xml:space="preserve"> PAGEREF _Toc16817 </w:instrText>
          </w:r>
          <w:r>
            <w:fldChar w:fldCharType="separate"/>
          </w:r>
          <w:r>
            <w:t>- 4 -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_Toc20959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1.2.2查询</w:t>
          </w:r>
          <w:r>
            <w:tab/>
          </w:r>
          <w:r>
            <w:fldChar w:fldCharType="begin"/>
          </w:r>
          <w:r>
            <w:instrText xml:space="preserve"> PAGEREF _Toc20959 </w:instrText>
          </w:r>
          <w:r>
            <w:fldChar w:fldCharType="separate"/>
          </w:r>
          <w:r>
            <w:t>- 5 -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_Toc23362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1.2.3新增</w:t>
          </w:r>
          <w:r>
            <w:tab/>
          </w:r>
          <w:r>
            <w:fldChar w:fldCharType="begin"/>
          </w:r>
          <w:r>
            <w:instrText xml:space="preserve"> PAGEREF _Toc23362 </w:instrText>
          </w:r>
          <w:r>
            <w:fldChar w:fldCharType="separate"/>
          </w:r>
          <w:r>
            <w:t>- 6 -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_Toc24770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1.2.4详情</w:t>
          </w:r>
          <w:r>
            <w:tab/>
          </w:r>
          <w:r>
            <w:fldChar w:fldCharType="begin"/>
          </w:r>
          <w:r>
            <w:instrText xml:space="preserve"> PAGEREF _Toc24770 </w:instrText>
          </w:r>
          <w:r>
            <w:fldChar w:fldCharType="separate"/>
          </w:r>
          <w:r>
            <w:t>- 6 -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_Toc15609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1.3教职工缺勤上报</w:t>
          </w:r>
          <w:r>
            <w:tab/>
          </w:r>
          <w:r>
            <w:fldChar w:fldCharType="begin"/>
          </w:r>
          <w:r>
            <w:instrText xml:space="preserve"> PAGEREF _Toc15609 </w:instrText>
          </w:r>
          <w:r>
            <w:fldChar w:fldCharType="separate"/>
          </w:r>
          <w:r>
            <w:t>- 7 -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_Toc11552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1.3.1列表</w:t>
          </w:r>
          <w:r>
            <w:tab/>
          </w:r>
          <w:r>
            <w:fldChar w:fldCharType="begin"/>
          </w:r>
          <w:r>
            <w:instrText xml:space="preserve"> PAGEREF _Toc11552 </w:instrText>
          </w:r>
          <w:r>
            <w:fldChar w:fldCharType="separate"/>
          </w:r>
          <w:r>
            <w:t>- 7 -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_Toc11635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1.3.2查询</w:t>
          </w:r>
          <w:r>
            <w:tab/>
          </w:r>
          <w:r>
            <w:fldChar w:fldCharType="begin"/>
          </w:r>
          <w:r>
            <w:instrText xml:space="preserve"> PAGEREF _Toc11635 </w:instrText>
          </w:r>
          <w:r>
            <w:fldChar w:fldCharType="separate"/>
          </w:r>
          <w:r>
            <w:t>- 8 -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_Toc23705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1.3.3新增</w:t>
          </w:r>
          <w:r>
            <w:tab/>
          </w:r>
          <w:r>
            <w:fldChar w:fldCharType="begin"/>
          </w:r>
          <w:r>
            <w:instrText xml:space="preserve"> PAGEREF _Toc23705 </w:instrText>
          </w:r>
          <w:r>
            <w:fldChar w:fldCharType="separate"/>
          </w:r>
          <w:r>
            <w:t>- 9 -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_Toc6011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1.3.4详情</w:t>
          </w:r>
          <w:r>
            <w:tab/>
          </w:r>
          <w:r>
            <w:fldChar w:fldCharType="begin"/>
          </w:r>
          <w:r>
            <w:instrText xml:space="preserve"> PAGEREF _Toc6011 </w:instrText>
          </w:r>
          <w:r>
            <w:fldChar w:fldCharType="separate"/>
          </w:r>
          <w:r>
            <w:t>- 9 -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_Toc17350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1.4学校停课情况</w:t>
          </w:r>
          <w:r>
            <w:tab/>
          </w:r>
          <w:r>
            <w:fldChar w:fldCharType="begin"/>
          </w:r>
          <w:r>
            <w:instrText xml:space="preserve"> PAGEREF _Toc17350 </w:instrText>
          </w:r>
          <w:r>
            <w:fldChar w:fldCharType="separate"/>
          </w:r>
          <w:r>
            <w:t>- 10 -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_Toc17983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1.4.1列表</w:t>
          </w:r>
          <w:r>
            <w:tab/>
          </w:r>
          <w:r>
            <w:fldChar w:fldCharType="begin"/>
          </w:r>
          <w:r>
            <w:instrText xml:space="preserve"> PAGEREF _Toc17983 </w:instrText>
          </w:r>
          <w:r>
            <w:fldChar w:fldCharType="separate"/>
          </w:r>
          <w:r>
            <w:t>- 10 -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_Toc3638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1.4.2新增</w:t>
          </w:r>
          <w:r>
            <w:tab/>
          </w:r>
          <w:r>
            <w:fldChar w:fldCharType="begin"/>
          </w:r>
          <w:r>
            <w:instrText xml:space="preserve"> PAGEREF _Toc3638 </w:instrText>
          </w:r>
          <w:r>
            <w:fldChar w:fldCharType="separate"/>
          </w:r>
          <w:r>
            <w:t>- 11 -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_Toc22494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1.4.3详情</w:t>
          </w:r>
          <w:r>
            <w:tab/>
          </w:r>
          <w:r>
            <w:fldChar w:fldCharType="begin"/>
          </w:r>
          <w:r>
            <w:instrText xml:space="preserve"> PAGEREF _Toc22494 </w:instrText>
          </w:r>
          <w:r>
            <w:fldChar w:fldCharType="separate"/>
          </w:r>
          <w:r>
            <w:t>- 12 -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_Toc10024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1.5无人缺勤缺课表</w:t>
          </w:r>
          <w:r>
            <w:tab/>
          </w:r>
          <w:r>
            <w:fldChar w:fldCharType="begin"/>
          </w:r>
          <w:r>
            <w:instrText xml:space="preserve"> PAGEREF _Toc10024 </w:instrText>
          </w:r>
          <w:r>
            <w:fldChar w:fldCharType="separate"/>
          </w:r>
          <w:r>
            <w:t>- 12 -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_Toc16824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1.5.1列表</w:t>
          </w:r>
          <w:r>
            <w:tab/>
          </w:r>
          <w:r>
            <w:fldChar w:fldCharType="begin"/>
          </w:r>
          <w:r>
            <w:instrText xml:space="preserve"> PAGEREF _Toc16824 </w:instrText>
          </w:r>
          <w:r>
            <w:fldChar w:fldCharType="separate"/>
          </w:r>
          <w:r>
            <w:t>- 12 -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_Toc28981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1.5.2新增</w:t>
          </w:r>
          <w:r>
            <w:tab/>
          </w:r>
          <w:r>
            <w:fldChar w:fldCharType="begin"/>
          </w:r>
          <w:r>
            <w:instrText xml:space="preserve"> PAGEREF _Toc28981 </w:instrText>
          </w:r>
          <w:r>
            <w:fldChar w:fldCharType="separate"/>
          </w:r>
          <w:r>
            <w:t>- 13 -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_Toc23524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1.5.3详情</w:t>
          </w:r>
          <w:r>
            <w:tab/>
          </w:r>
          <w:r>
            <w:fldChar w:fldCharType="begin"/>
          </w:r>
          <w:r>
            <w:instrText xml:space="preserve"> PAGEREF _Toc23524 </w:instrText>
          </w:r>
          <w:r>
            <w:fldChar w:fldCharType="separate"/>
          </w:r>
          <w:r>
            <w:t>- 14 -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_Toc3157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1.6时间应急报告</w:t>
          </w:r>
          <w:r>
            <w:tab/>
          </w:r>
          <w:r>
            <w:fldChar w:fldCharType="begin"/>
          </w:r>
          <w:r>
            <w:instrText xml:space="preserve"> PAGEREF _Toc3157 </w:instrText>
          </w:r>
          <w:r>
            <w:fldChar w:fldCharType="separate"/>
          </w:r>
          <w:r>
            <w:t>- 14 -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_Toc21944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1.6.1列表</w:t>
          </w:r>
          <w:r>
            <w:tab/>
          </w:r>
          <w:r>
            <w:fldChar w:fldCharType="begin"/>
          </w:r>
          <w:r>
            <w:instrText xml:space="preserve"> PAGEREF _Toc21944 </w:instrText>
          </w:r>
          <w:r>
            <w:fldChar w:fldCharType="separate"/>
          </w:r>
          <w:r>
            <w:t>- 14 -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_Toc9431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1.6.2新增</w:t>
          </w:r>
          <w:r>
            <w:tab/>
          </w:r>
          <w:r>
            <w:fldChar w:fldCharType="begin"/>
          </w:r>
          <w:r>
            <w:instrText xml:space="preserve"> PAGEREF _Toc9431 </w:instrText>
          </w:r>
          <w:r>
            <w:fldChar w:fldCharType="separate"/>
          </w:r>
          <w:r>
            <w:t>- 15 -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_Toc17236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1.6.3详情</w:t>
          </w:r>
          <w:r>
            <w:tab/>
          </w:r>
          <w:r>
            <w:fldChar w:fldCharType="begin"/>
          </w:r>
          <w:r>
            <w:instrText xml:space="preserve"> PAGEREF _Toc17236 </w:instrText>
          </w:r>
          <w:r>
            <w:fldChar w:fldCharType="separate"/>
          </w:r>
          <w:r>
            <w:t>- 16 -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_Toc23363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1.7午检打卡</w:t>
          </w:r>
          <w:r>
            <w:tab/>
          </w:r>
          <w:r>
            <w:fldChar w:fldCharType="begin"/>
          </w:r>
          <w:r>
            <w:instrText xml:space="preserve"> PAGEREF _Toc23363 </w:instrText>
          </w:r>
          <w:r>
            <w:fldChar w:fldCharType="separate"/>
          </w:r>
          <w:r>
            <w:t>- 16 -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_Toc13430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1.8学生发热处置</w:t>
          </w:r>
          <w:r>
            <w:tab/>
          </w:r>
          <w:r>
            <w:fldChar w:fldCharType="begin"/>
          </w:r>
          <w:r>
            <w:instrText xml:space="preserve"> PAGEREF _Toc13430 </w:instrText>
          </w:r>
          <w:r>
            <w:fldChar w:fldCharType="separate"/>
          </w:r>
          <w:r>
            <w:t>- 17 -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_Toc5194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1.8.1列表</w:t>
          </w:r>
          <w:r>
            <w:tab/>
          </w:r>
          <w:r>
            <w:fldChar w:fldCharType="begin"/>
          </w:r>
          <w:r>
            <w:instrText xml:space="preserve"> PAGEREF _Toc5194 </w:instrText>
          </w:r>
          <w:r>
            <w:fldChar w:fldCharType="separate"/>
          </w:r>
          <w:r>
            <w:t>- 17 -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_Toc1847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1.8.2查询</w:t>
          </w:r>
          <w:r>
            <w:tab/>
          </w:r>
          <w:r>
            <w:fldChar w:fldCharType="begin"/>
          </w:r>
          <w:r>
            <w:instrText xml:space="preserve"> PAGEREF _Toc1847 </w:instrText>
          </w:r>
          <w:r>
            <w:fldChar w:fldCharType="separate"/>
          </w:r>
          <w:r>
            <w:t>- 18 -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_Toc14633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1.8.3处置</w:t>
          </w:r>
          <w:r>
            <w:tab/>
          </w:r>
          <w:r>
            <w:fldChar w:fldCharType="begin"/>
          </w:r>
          <w:r>
            <w:instrText xml:space="preserve"> PAGEREF _Toc14633 </w:instrText>
          </w:r>
          <w:r>
            <w:fldChar w:fldCharType="separate"/>
          </w:r>
          <w:r>
            <w:t>- 19 -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_Toc32088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1.9教职工发热处置</w:t>
          </w:r>
          <w:r>
            <w:tab/>
          </w:r>
          <w:r>
            <w:fldChar w:fldCharType="begin"/>
          </w:r>
          <w:r>
            <w:instrText xml:space="preserve"> PAGEREF _Toc32088 </w:instrText>
          </w:r>
          <w:r>
            <w:fldChar w:fldCharType="separate"/>
          </w:r>
          <w:r>
            <w:t>- 20 -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_Toc29738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1.9.1列表</w:t>
          </w:r>
          <w:r>
            <w:tab/>
          </w:r>
          <w:r>
            <w:fldChar w:fldCharType="begin"/>
          </w:r>
          <w:r>
            <w:instrText xml:space="preserve"> PAGEREF _Toc29738 </w:instrText>
          </w:r>
          <w:r>
            <w:fldChar w:fldCharType="separate"/>
          </w:r>
          <w:r>
            <w:t>- 20 -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_Toc4422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1.9.2查询</w:t>
          </w:r>
          <w:r>
            <w:tab/>
          </w:r>
          <w:r>
            <w:fldChar w:fldCharType="begin"/>
          </w:r>
          <w:r>
            <w:instrText xml:space="preserve"> PAGEREF _Toc4422 </w:instrText>
          </w:r>
          <w:r>
            <w:fldChar w:fldCharType="separate"/>
          </w:r>
          <w:r>
            <w:t>- 20 -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_Toc4649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1.9.3处置</w:t>
          </w:r>
          <w:r>
            <w:tab/>
          </w:r>
          <w:r>
            <w:fldChar w:fldCharType="begin"/>
          </w:r>
          <w:r>
            <w:instrText xml:space="preserve"> PAGEREF _Toc4649 </w:instrText>
          </w:r>
          <w:r>
            <w:fldChar w:fldCharType="separate"/>
          </w:r>
          <w:r>
            <w:t>- 21 -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_Toc12296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1.10预警信息处置</w:t>
          </w:r>
          <w:r>
            <w:tab/>
          </w:r>
          <w:r>
            <w:fldChar w:fldCharType="begin"/>
          </w:r>
          <w:r>
            <w:instrText xml:space="preserve"> PAGEREF _Toc12296 </w:instrText>
          </w:r>
          <w:r>
            <w:fldChar w:fldCharType="separate"/>
          </w:r>
          <w:r>
            <w:t>- 22 -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_Toc14663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1.10.1列表</w:t>
          </w:r>
          <w:r>
            <w:tab/>
          </w:r>
          <w:r>
            <w:fldChar w:fldCharType="begin"/>
          </w:r>
          <w:r>
            <w:instrText xml:space="preserve"> PAGEREF _Toc14663 </w:instrText>
          </w:r>
          <w:r>
            <w:fldChar w:fldCharType="separate"/>
          </w:r>
          <w:r>
            <w:t>- 22 -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_Toc26532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1.10.2处置</w:t>
          </w:r>
          <w:r>
            <w:tab/>
          </w:r>
          <w:r>
            <w:fldChar w:fldCharType="begin"/>
          </w:r>
          <w:r>
            <w:instrText xml:space="preserve"> PAGEREF _Toc26532 </w:instrText>
          </w:r>
          <w:r>
            <w:fldChar w:fldCharType="separate"/>
          </w:r>
          <w:r>
            <w:t>- 23 -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_Toc26162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1.11学校基本情况</w:t>
          </w:r>
          <w:r>
            <w:tab/>
          </w:r>
          <w:r>
            <w:fldChar w:fldCharType="begin"/>
          </w:r>
          <w:r>
            <w:instrText xml:space="preserve"> PAGEREF _Toc26162 </w:instrText>
          </w:r>
          <w:r>
            <w:fldChar w:fldCharType="separate"/>
          </w:r>
          <w:r>
            <w:t>- 24 -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_Toc21962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1.12学生信息</w:t>
          </w:r>
          <w:r>
            <w:tab/>
          </w:r>
          <w:r>
            <w:fldChar w:fldCharType="begin"/>
          </w:r>
          <w:r>
            <w:instrText xml:space="preserve"> PAGEREF _Toc21962 </w:instrText>
          </w:r>
          <w:r>
            <w:fldChar w:fldCharType="separate"/>
          </w:r>
          <w:r>
            <w:t>- 24 -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_Toc27817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1.12.1列表</w:t>
          </w:r>
          <w:r>
            <w:tab/>
          </w:r>
          <w:r>
            <w:fldChar w:fldCharType="begin"/>
          </w:r>
          <w:r>
            <w:instrText xml:space="preserve"> PAGEREF _Toc27817 </w:instrText>
          </w:r>
          <w:r>
            <w:fldChar w:fldCharType="separate"/>
          </w:r>
          <w:r>
            <w:t>- 24 -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_Toc16585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1.12.2查询</w:t>
          </w:r>
          <w:r>
            <w:tab/>
          </w:r>
          <w:r>
            <w:fldChar w:fldCharType="begin"/>
          </w:r>
          <w:r>
            <w:instrText xml:space="preserve"> PAGEREF _Toc16585 </w:instrText>
          </w:r>
          <w:r>
            <w:fldChar w:fldCharType="separate"/>
          </w:r>
          <w:r>
            <w:t>- 25 -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_Toc23845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1.12.3新增</w:t>
          </w:r>
          <w:r>
            <w:tab/>
          </w:r>
          <w:r>
            <w:fldChar w:fldCharType="begin"/>
          </w:r>
          <w:r>
            <w:instrText xml:space="preserve"> PAGEREF _Toc23845 </w:instrText>
          </w:r>
          <w:r>
            <w:fldChar w:fldCharType="separate"/>
          </w:r>
          <w:r>
            <w:t>- 26 -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_Toc21773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1.12.4升班</w:t>
          </w:r>
          <w:r>
            <w:tab/>
          </w:r>
          <w:r>
            <w:fldChar w:fldCharType="begin"/>
          </w:r>
          <w:r>
            <w:instrText xml:space="preserve"> PAGEREF _Toc21773 </w:instrText>
          </w:r>
          <w:r>
            <w:fldChar w:fldCharType="separate"/>
          </w:r>
          <w:r>
            <w:t>- 26 -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_Toc209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1.12.5详情</w:t>
          </w:r>
          <w:r>
            <w:tab/>
          </w:r>
          <w:r>
            <w:fldChar w:fldCharType="begin"/>
          </w:r>
          <w:r>
            <w:instrText xml:space="preserve"> PAGEREF _Toc209 </w:instrText>
          </w:r>
          <w:r>
            <w:fldChar w:fldCharType="separate"/>
          </w:r>
          <w:r>
            <w:t>- 27 -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_Toc5054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1.13因病缺勤缺课明细</w:t>
          </w:r>
          <w:r>
            <w:tab/>
          </w:r>
          <w:r>
            <w:fldChar w:fldCharType="begin"/>
          </w:r>
          <w:r>
            <w:instrText xml:space="preserve"> PAGEREF _Toc5054 </w:instrText>
          </w:r>
          <w:r>
            <w:fldChar w:fldCharType="separate"/>
          </w:r>
          <w:r>
            <w:t>- 27 -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_Toc26166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1.13.1列表</w:t>
          </w:r>
          <w:r>
            <w:tab/>
          </w:r>
          <w:r>
            <w:fldChar w:fldCharType="begin"/>
          </w:r>
          <w:r>
            <w:instrText xml:space="preserve"> PAGEREF _Toc26166 </w:instrText>
          </w:r>
          <w:r>
            <w:fldChar w:fldCharType="separate"/>
          </w:r>
          <w:r>
            <w:t>- 27 -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_Toc9023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1.13.2详情</w:t>
          </w:r>
          <w:r>
            <w:tab/>
          </w:r>
          <w:r>
            <w:fldChar w:fldCharType="begin"/>
          </w:r>
          <w:r>
            <w:instrText xml:space="preserve"> PAGEREF _Toc9023 </w:instrText>
          </w:r>
          <w:r>
            <w:fldChar w:fldCharType="separate"/>
          </w:r>
          <w:r>
            <w:t>- 28 -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_Toc3138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1.14预警信息</w:t>
          </w:r>
          <w:r>
            <w:tab/>
          </w:r>
          <w:r>
            <w:fldChar w:fldCharType="begin"/>
          </w:r>
          <w:r>
            <w:instrText xml:space="preserve"> PAGEREF _Toc3138 </w:instrText>
          </w:r>
          <w:r>
            <w:fldChar w:fldCharType="separate"/>
          </w:r>
          <w:r>
            <w:t>- 29 -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5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_Toc30864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1.14.1列表</w:t>
          </w:r>
          <w:r>
            <w:tab/>
          </w:r>
          <w:r>
            <w:fldChar w:fldCharType="begin"/>
          </w:r>
          <w:r>
            <w:instrText xml:space="preserve"> PAGEREF _Toc30864 </w:instrText>
          </w:r>
          <w:r>
            <w:fldChar w:fldCharType="separate"/>
          </w:r>
          <w:r>
            <w:t>- 29 -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_Toc26262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1.15用户操作日志</w:t>
          </w:r>
          <w:r>
            <w:tab/>
          </w:r>
          <w:r>
            <w:fldChar w:fldCharType="begin"/>
          </w:r>
          <w:r>
            <w:instrText xml:space="preserve"> PAGEREF _Toc26262 </w:instrText>
          </w:r>
          <w:r>
            <w:fldChar w:fldCharType="separate"/>
          </w:r>
          <w:r>
            <w:t>- 30 -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_Toc18662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1.16教程</w:t>
          </w:r>
          <w:r>
            <w:tab/>
          </w:r>
          <w:r>
            <w:fldChar w:fldCharType="begin"/>
          </w:r>
          <w:r>
            <w:instrText xml:space="preserve"> PAGEREF _Toc18662 </w:instrText>
          </w:r>
          <w:r>
            <w:fldChar w:fldCharType="separate"/>
          </w:r>
          <w:r>
            <w:t>- 31 -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begin"/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instrText xml:space="preserve"> HYPERLINK \l _Toc3392 </w:instrText>
          </w:r>
          <w:r>
            <w:rPr>
              <w:rFonts w:hint="eastAsia" w:ascii="Segoe UI" w:hAnsi="Segoe UI" w:cs="Segoe UI"/>
              <w:bCs/>
              <w:szCs w:val="36"/>
              <w:shd w:val="clear" w:color="auto" w:fill="FFFFFF"/>
              <w:lang w:val="en-US" w:eastAsia="zh-CN"/>
            </w:rPr>
            <w:fldChar w:fldCharType="separate"/>
          </w:r>
          <w:r>
            <w:rPr>
              <w:rFonts w:hint="eastAsia"/>
              <w:lang w:val="en-US" w:eastAsia="zh-CN"/>
            </w:rPr>
            <w:t>1.17修改密码</w:t>
          </w:r>
          <w:r>
            <w:tab/>
          </w:r>
          <w:r>
            <w:fldChar w:fldCharType="begin"/>
          </w:r>
          <w:r>
            <w:instrText xml:space="preserve"> PAGEREF _Toc3392 </w:instrText>
          </w:r>
          <w:r>
            <w:fldChar w:fldCharType="separate"/>
          </w:r>
          <w:r>
            <w:t>- 31 -</w:t>
          </w:r>
          <w:r>
            <w:fldChar w:fldCharType="end"/>
          </w: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  <w:p>
          <w:pPr>
            <w:jc w:val="center"/>
            <w:rPr>
              <w:rFonts w:hint="eastAsia" w:ascii="Segoe UI" w:hAnsi="Segoe UI" w:eastAsia="微软雅黑" w:cs="Segoe UI"/>
              <w:bCs/>
              <w:kern w:val="2"/>
              <w:sz w:val="24"/>
              <w:szCs w:val="36"/>
              <w:u w:val="single"/>
              <w:shd w:val="clear" w:color="auto" w:fill="FFFFFF"/>
              <w:lang w:val="en-US" w:eastAsia="zh-CN" w:bidi="ar-SA"/>
            </w:rPr>
          </w:pPr>
          <w:r>
            <w:rPr>
              <w:rFonts w:hint="eastAsia" w:ascii="Segoe UI" w:hAnsi="Segoe UI" w:cs="Segoe UI"/>
              <w:bCs/>
              <w:szCs w:val="36"/>
              <w:u w:val="single"/>
              <w:shd w:val="clear" w:color="auto" w:fill="FFFFFF"/>
              <w:lang w:val="en-US" w:eastAsia="zh-CN"/>
            </w:rPr>
            <w:fldChar w:fldCharType="end"/>
          </w:r>
        </w:p>
      </w:sdtContent>
    </w:sdt>
    <w:p>
      <w:pPr>
        <w:jc w:val="center"/>
        <w:rPr>
          <w:rFonts w:hint="eastAsia" w:ascii="Segoe UI" w:hAnsi="Segoe UI" w:eastAsia="微软雅黑" w:cs="Segoe UI"/>
          <w:bCs/>
          <w:kern w:val="2"/>
          <w:sz w:val="24"/>
          <w:szCs w:val="36"/>
          <w:u w:val="single"/>
          <w:shd w:val="clear" w:color="auto" w:fill="FFFFFF"/>
          <w:lang w:val="en-US" w:eastAsia="zh-CN" w:bidi="ar-SA"/>
        </w:rPr>
      </w:pPr>
    </w:p>
    <w:p>
      <w:pPr>
        <w:jc w:val="both"/>
        <w:rPr>
          <w:rFonts w:hint="eastAsia" w:ascii="Segoe UI" w:hAnsi="Segoe UI" w:eastAsia="微软雅黑" w:cs="Segoe UI"/>
          <w:bCs/>
          <w:kern w:val="2"/>
          <w:sz w:val="24"/>
          <w:szCs w:val="36"/>
          <w:u w:val="single"/>
          <w:shd w:val="clear" w:color="auto" w:fill="FFFFFF"/>
          <w:lang w:val="en-US" w:eastAsia="zh-CN" w:bidi="ar-SA"/>
        </w:rPr>
      </w:pPr>
    </w:p>
    <w:p>
      <w:pPr>
        <w:jc w:val="both"/>
        <w:rPr>
          <w:rFonts w:hint="eastAsia" w:ascii="Segoe UI" w:hAnsi="Segoe UI" w:eastAsia="微软雅黑" w:cs="Segoe UI"/>
          <w:bCs/>
          <w:kern w:val="2"/>
          <w:sz w:val="24"/>
          <w:szCs w:val="36"/>
          <w:u w:val="single"/>
          <w:shd w:val="clear" w:color="auto" w:fill="FFFFFF"/>
          <w:lang w:val="en-US" w:eastAsia="zh-CN" w:bidi="ar-SA"/>
        </w:rPr>
      </w:pPr>
    </w:p>
    <w:p>
      <w:pPr>
        <w:jc w:val="both"/>
        <w:rPr>
          <w:rFonts w:hint="eastAsia" w:ascii="Segoe UI" w:hAnsi="Segoe UI" w:eastAsia="微软雅黑" w:cs="Segoe UI"/>
          <w:bCs/>
          <w:kern w:val="2"/>
          <w:sz w:val="24"/>
          <w:szCs w:val="36"/>
          <w:u w:val="single"/>
          <w:shd w:val="clear" w:color="auto" w:fill="FFFFFF"/>
          <w:lang w:val="en-US" w:eastAsia="zh-CN" w:bidi="ar-SA"/>
        </w:rPr>
      </w:pPr>
    </w:p>
    <w:p>
      <w:pPr>
        <w:jc w:val="both"/>
        <w:rPr>
          <w:rFonts w:hint="eastAsia" w:ascii="Segoe UI" w:hAnsi="Segoe UI" w:eastAsia="微软雅黑" w:cs="Segoe UI"/>
          <w:bCs/>
          <w:kern w:val="2"/>
          <w:sz w:val="24"/>
          <w:szCs w:val="36"/>
          <w:u w:val="single"/>
          <w:shd w:val="clear" w:color="auto" w:fill="FFFFFF"/>
          <w:lang w:val="en-US" w:eastAsia="zh-CN" w:bidi="ar-SA"/>
        </w:rPr>
      </w:pPr>
    </w:p>
    <w:p>
      <w:pPr>
        <w:jc w:val="both"/>
        <w:rPr>
          <w:rFonts w:hint="eastAsia" w:ascii="Segoe UI" w:hAnsi="Segoe UI" w:eastAsia="微软雅黑" w:cs="Segoe UI"/>
          <w:bCs/>
          <w:kern w:val="2"/>
          <w:sz w:val="24"/>
          <w:szCs w:val="36"/>
          <w:u w:val="single"/>
          <w:shd w:val="clear" w:color="auto" w:fill="FFFFFF"/>
          <w:lang w:val="en-US" w:eastAsia="zh-CN" w:bidi="ar-SA"/>
        </w:rPr>
      </w:pPr>
    </w:p>
    <w:p>
      <w:pPr>
        <w:jc w:val="both"/>
        <w:rPr>
          <w:rFonts w:hint="eastAsia" w:ascii="Segoe UI" w:hAnsi="Segoe UI" w:eastAsia="微软雅黑" w:cs="Segoe UI"/>
          <w:bCs/>
          <w:kern w:val="2"/>
          <w:sz w:val="24"/>
          <w:szCs w:val="36"/>
          <w:u w:val="single"/>
          <w:shd w:val="clear" w:color="auto" w:fill="FFFFFF"/>
          <w:lang w:val="en-US" w:eastAsia="zh-CN" w:bidi="ar-SA"/>
        </w:rPr>
      </w:pPr>
    </w:p>
    <w:p>
      <w:pPr>
        <w:jc w:val="both"/>
        <w:rPr>
          <w:rFonts w:hint="eastAsia" w:ascii="Segoe UI" w:hAnsi="Segoe UI" w:eastAsia="微软雅黑" w:cs="Segoe UI"/>
          <w:bCs/>
          <w:kern w:val="2"/>
          <w:sz w:val="24"/>
          <w:szCs w:val="36"/>
          <w:u w:val="single"/>
          <w:shd w:val="clear" w:color="auto" w:fill="FFFFFF"/>
          <w:lang w:val="en-US" w:eastAsia="zh-CN" w:bidi="ar-SA"/>
        </w:rPr>
      </w:pPr>
    </w:p>
    <w:p>
      <w:pPr>
        <w:jc w:val="both"/>
        <w:rPr>
          <w:rFonts w:hint="eastAsia" w:ascii="Segoe UI" w:hAnsi="Segoe UI" w:eastAsia="微软雅黑" w:cs="Segoe UI"/>
          <w:bCs/>
          <w:kern w:val="2"/>
          <w:sz w:val="24"/>
          <w:szCs w:val="36"/>
          <w:u w:val="single"/>
          <w:shd w:val="clear" w:color="auto" w:fill="FFFFFF"/>
          <w:lang w:val="en-US" w:eastAsia="zh-CN" w:bidi="ar-SA"/>
        </w:rPr>
      </w:pPr>
    </w:p>
    <w:p>
      <w:pPr>
        <w:pStyle w:val="2"/>
        <w:numPr>
          <w:ilvl w:val="0"/>
          <w:numId w:val="1"/>
        </w:numPr>
        <w:bidi w:val="0"/>
        <w:rPr>
          <w:rFonts w:hint="eastAsia"/>
          <w:lang w:val="en-US" w:eastAsia="zh-CN"/>
        </w:rPr>
      </w:pPr>
      <w:bookmarkStart w:id="0" w:name="_Toc27785"/>
      <w:r>
        <w:rPr>
          <w:rFonts w:hint="eastAsia"/>
          <w:lang w:val="en-US" w:eastAsia="zh-CN"/>
        </w:rPr>
        <w:t>上报端</w:t>
      </w:r>
      <w:bookmarkEnd w:id="0"/>
    </w:p>
    <w:p>
      <w:pPr>
        <w:pStyle w:val="3"/>
        <w:bidi w:val="0"/>
        <w:rPr>
          <w:rFonts w:hint="eastAsia"/>
          <w:lang w:val="en-US" w:eastAsia="zh-CN"/>
        </w:rPr>
      </w:pPr>
      <w:bookmarkStart w:id="1" w:name="_Toc17680"/>
      <w:r>
        <w:rPr>
          <w:rFonts w:hint="eastAsia"/>
          <w:lang w:val="en-US" w:eastAsia="zh-CN"/>
        </w:rPr>
        <w:t>1.1首页</w:t>
      </w:r>
      <w:bookmarkEnd w:id="1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点无人缺课、无人缺勤可以快速上报今日缺课、缺勤情况。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点学校停课、午检打卡可以链接到相关页面。</w:t>
      </w:r>
    </w:p>
    <w:p>
      <w:pPr>
        <w:rPr>
          <w:rFonts w:hint="eastAsia" w:eastAsia="微软雅黑"/>
          <w:lang w:val="en-US" w:eastAsia="zh-CN"/>
        </w:rPr>
      </w:pPr>
      <w:r>
        <w:rPr>
          <w:rFonts w:hint="eastAsia" w:eastAsia="微软雅黑"/>
          <w:lang w:val="en-US" w:eastAsia="zh-CN"/>
        </w:rPr>
        <w:drawing>
          <wp:inline distT="0" distB="0" distL="114300" distR="114300">
            <wp:extent cx="2430145" cy="4319905"/>
            <wp:effectExtent l="0" t="0" r="8255" b="4445"/>
            <wp:docPr id="52" name="图片 52" descr="42ce2c73a7a3058dafb007d8703e6c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42ce2c73a7a3058dafb007d8703e6cf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/>
          <w:lang w:val="en-US" w:eastAsia="zh-CN"/>
        </w:rPr>
      </w:pPr>
      <w:bookmarkStart w:id="2" w:name="_Toc3001"/>
      <w:r>
        <w:rPr>
          <w:rFonts w:hint="eastAsia"/>
          <w:lang w:val="en-US" w:eastAsia="zh-CN"/>
        </w:rPr>
        <w:t>1.2学生缺课上报</w:t>
      </w:r>
      <w:bookmarkEnd w:id="2"/>
    </w:p>
    <w:p>
      <w:pPr>
        <w:pStyle w:val="4"/>
        <w:bidi w:val="0"/>
        <w:ind w:left="0" w:leftChars="0" w:firstLine="0" w:firstLineChars="0"/>
        <w:rPr>
          <w:rFonts w:hint="eastAsia"/>
          <w:lang w:val="en-US" w:eastAsia="zh-CN"/>
        </w:rPr>
      </w:pPr>
      <w:bookmarkStart w:id="3" w:name="_Toc16817"/>
      <w:r>
        <w:rPr>
          <w:rFonts w:hint="eastAsia"/>
          <w:lang w:val="en-US" w:eastAsia="zh-CN"/>
        </w:rPr>
        <w:t>1.2.1列表</w:t>
      </w:r>
      <w:bookmarkEnd w:id="3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显示已上报缺课学生情况，显示</w:t>
      </w:r>
      <w:r>
        <w:rPr>
          <w:rFonts w:hint="default"/>
          <w:lang w:val="en-US" w:eastAsia="zh-CN"/>
        </w:rPr>
        <w:t>前8天填报的数据</w:t>
      </w:r>
      <w:r>
        <w:rPr>
          <w:rFonts w:hint="eastAsia"/>
          <w:lang w:val="en-US" w:eastAsia="zh-CN"/>
        </w:rPr>
        <w:t>。</w:t>
      </w:r>
    </w:p>
    <w:p>
      <w:r>
        <w:drawing>
          <wp:inline distT="0" distB="0" distL="114300" distR="114300">
            <wp:extent cx="2024380" cy="3599815"/>
            <wp:effectExtent l="0" t="0" r="1397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02438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ind w:left="0" w:leftChars="0" w:firstLine="0" w:firstLineChars="0"/>
        <w:rPr>
          <w:rFonts w:hint="eastAsia"/>
          <w:lang w:val="en-US" w:eastAsia="zh-CN"/>
        </w:rPr>
      </w:pPr>
      <w:bookmarkStart w:id="4" w:name="_Toc20959"/>
      <w:r>
        <w:rPr>
          <w:rFonts w:hint="eastAsia"/>
          <w:lang w:val="en-US" w:eastAsia="zh-CN"/>
        </w:rPr>
        <w:t>1.2.2查询</w:t>
      </w:r>
      <w:bookmarkEnd w:id="4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普通查询可根据学生姓名进行查询；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高级查询可根据症状/疾病/伤害、缺课日期进行查询。</w:t>
      </w:r>
    </w:p>
    <w:p>
      <w:r>
        <w:drawing>
          <wp:inline distT="0" distB="0" distL="114300" distR="114300">
            <wp:extent cx="2023745" cy="3599815"/>
            <wp:effectExtent l="0" t="0" r="14605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023745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ind w:left="0" w:leftChars="0" w:firstLine="0" w:firstLineChars="0"/>
        <w:rPr>
          <w:rFonts w:hint="eastAsia"/>
          <w:lang w:val="en-US" w:eastAsia="zh-CN"/>
        </w:rPr>
      </w:pPr>
      <w:bookmarkStart w:id="5" w:name="_Toc23362"/>
      <w:r>
        <w:rPr>
          <w:rFonts w:hint="eastAsia"/>
          <w:lang w:val="en-US" w:eastAsia="zh-CN"/>
        </w:rPr>
        <w:t>1.2.3新增</w:t>
      </w:r>
      <w:bookmarkEnd w:id="5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根据必填项提示填写学生缺课相关信息，点击“保存”。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注意：</w:t>
      </w:r>
      <w:r>
        <w:rPr>
          <w:rFonts w:hint="default"/>
          <w:lang w:val="en-US" w:eastAsia="zh-CN"/>
        </w:rPr>
        <w:t>1、缺课学生情况/缺勤职工情况已有数据，不可添加</w:t>
      </w:r>
      <w:r>
        <w:rPr>
          <w:rFonts w:hint="eastAsia"/>
          <w:lang w:val="en-US" w:eastAsia="zh-CN"/>
        </w:rPr>
        <w:t xml:space="preserve">；       </w:t>
      </w:r>
    </w:p>
    <w:p>
      <w:pPr>
        <w:ind w:firstLine="720" w:firstLineChars="3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2、如果</w:t>
      </w:r>
      <w:r>
        <w:rPr>
          <w:rFonts w:hint="default"/>
          <w:lang w:val="en-US" w:eastAsia="zh-CN"/>
        </w:rPr>
        <w:t>今天已设置停课，无需填报</w:t>
      </w:r>
      <w:r>
        <w:rPr>
          <w:rFonts w:hint="eastAsia"/>
          <w:lang w:val="en-US" w:eastAsia="zh-CN"/>
        </w:rPr>
        <w:t>；</w:t>
      </w:r>
    </w:p>
    <w:p>
      <w:pPr>
        <w:numPr>
          <w:ilvl w:val="0"/>
          <w:numId w:val="0"/>
        </w:numPr>
        <w:ind w:firstLine="720" w:firstLineChars="3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3、</w:t>
      </w:r>
      <w:r>
        <w:rPr>
          <w:rFonts w:hint="default"/>
          <w:lang w:val="en-US" w:eastAsia="zh-CN"/>
        </w:rPr>
        <w:t>一个学生一天只能填报一次</w:t>
      </w:r>
      <w:r>
        <w:rPr>
          <w:rFonts w:hint="eastAsia"/>
          <w:lang w:val="en-US" w:eastAsia="zh-CN"/>
        </w:rPr>
        <w:t>；</w:t>
      </w:r>
    </w:p>
    <w:p>
      <w:pPr>
        <w:ind w:firstLine="720" w:firstLineChars="300"/>
        <w:rPr>
          <w:rFonts w:hint="eastAsia" w:eastAsia="微软雅黑"/>
          <w:lang w:val="en-US" w:eastAsia="zh-CN"/>
        </w:rPr>
      </w:pPr>
      <w:r>
        <w:rPr>
          <w:rFonts w:hint="eastAsia"/>
          <w:lang w:val="en-US" w:eastAsia="zh-CN"/>
        </w:rPr>
        <w:t>4、</w:t>
      </w:r>
      <w:r>
        <w:rPr>
          <w:rFonts w:hint="default"/>
          <w:lang w:val="en-US" w:eastAsia="zh-CN"/>
        </w:rPr>
        <w:t>同一个人在往前8天内算既往。</w:t>
      </w:r>
    </w:p>
    <w:p>
      <w:pPr>
        <w:rPr>
          <w:rFonts w:hint="default"/>
          <w:lang w:val="en-US" w:eastAsia="zh-CN"/>
        </w:rPr>
      </w:pPr>
    </w:p>
    <w:p>
      <w:r>
        <w:drawing>
          <wp:inline distT="0" distB="0" distL="114300" distR="114300">
            <wp:extent cx="2428875" cy="4319905"/>
            <wp:effectExtent l="0" t="0" r="9525" b="44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ind w:left="0" w:leftChars="0" w:firstLine="0" w:firstLineChars="0"/>
        <w:rPr>
          <w:rFonts w:hint="eastAsia"/>
          <w:lang w:val="en-US" w:eastAsia="zh-CN"/>
        </w:rPr>
      </w:pPr>
      <w:bookmarkStart w:id="6" w:name="_Toc24770"/>
      <w:r>
        <w:rPr>
          <w:rFonts w:hint="eastAsia"/>
          <w:lang w:val="en-US" w:eastAsia="zh-CN"/>
        </w:rPr>
        <w:t>1.2.4详情</w:t>
      </w:r>
      <w:bookmarkEnd w:id="6"/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1、删除：点击删除，确认删除、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提示：老师的角色对于填报的数据只有三天的操作时间，超过不可修改，删除。如要修改需社区管理员批回，或者审核不通过、不审核。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2、转换：管理员点击转换按钮，进入转换界面，修改缺课学生情况信息。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页面和增加相同，填报日期自动加一天。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3、到校/离校：修改学生是否来校的情况。</w:t>
      </w:r>
    </w:p>
    <w:p>
      <w:pPr>
        <w:numPr>
          <w:ilvl w:val="0"/>
          <w:numId w:val="2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修改：</w:t>
      </w:r>
      <w:r>
        <w:rPr>
          <w:rFonts w:hint="eastAsia"/>
          <w:b w:val="0"/>
          <w:bCs w:val="0"/>
          <w:lang w:val="en-US" w:eastAsia="zh-CN"/>
        </w:rPr>
        <w:t>管理员点击修改按钮，进入修改界面，修改缺课学生情况信息。</w:t>
      </w:r>
    </w:p>
    <w:p>
      <w:r>
        <w:drawing>
          <wp:inline distT="0" distB="0" distL="114300" distR="114300">
            <wp:extent cx="2429510" cy="4319905"/>
            <wp:effectExtent l="0" t="0" r="8890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2951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/>
          <w:lang w:val="en-US" w:eastAsia="zh-CN"/>
        </w:rPr>
      </w:pPr>
      <w:bookmarkStart w:id="7" w:name="_Toc15609"/>
      <w:r>
        <w:rPr>
          <w:rFonts w:hint="eastAsia"/>
          <w:lang w:val="en-US" w:eastAsia="zh-CN"/>
        </w:rPr>
        <w:t>1.3教职工缺勤上报</w:t>
      </w:r>
      <w:bookmarkEnd w:id="7"/>
    </w:p>
    <w:p>
      <w:pPr>
        <w:pStyle w:val="4"/>
        <w:bidi w:val="0"/>
        <w:ind w:left="0" w:leftChars="0" w:firstLine="0" w:firstLineChars="0"/>
        <w:rPr>
          <w:rFonts w:hint="eastAsia"/>
          <w:lang w:val="en-US" w:eastAsia="zh-CN"/>
        </w:rPr>
      </w:pPr>
      <w:bookmarkStart w:id="8" w:name="_Toc11552"/>
      <w:r>
        <w:rPr>
          <w:rFonts w:hint="eastAsia"/>
          <w:lang w:val="en-US" w:eastAsia="zh-CN"/>
        </w:rPr>
        <w:t>1.3.1列表</w:t>
      </w:r>
      <w:bookmarkEnd w:id="8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显示已上报教职工缺勤情况，显示</w:t>
      </w:r>
      <w:r>
        <w:rPr>
          <w:rFonts w:hint="default"/>
          <w:lang w:val="en-US" w:eastAsia="zh-CN"/>
        </w:rPr>
        <w:t>前8天填报的数据</w:t>
      </w:r>
      <w:r>
        <w:rPr>
          <w:rFonts w:hint="eastAsia"/>
          <w:lang w:val="en-US" w:eastAsia="zh-CN"/>
        </w:rPr>
        <w:t>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2024380" cy="3599815"/>
            <wp:effectExtent l="0" t="0" r="13970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2438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ind w:left="0" w:leftChars="0" w:firstLine="0" w:firstLineChars="0"/>
        <w:rPr>
          <w:rFonts w:hint="eastAsia"/>
          <w:lang w:val="en-US" w:eastAsia="zh-CN"/>
        </w:rPr>
      </w:pPr>
      <w:bookmarkStart w:id="9" w:name="_Toc11635"/>
      <w:r>
        <w:rPr>
          <w:rFonts w:hint="eastAsia"/>
          <w:lang w:val="en-US" w:eastAsia="zh-CN"/>
        </w:rPr>
        <w:t>1.3.2查询</w:t>
      </w:r>
      <w:bookmarkEnd w:id="9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普通查询可根据教职工姓名进行查询；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高级查询可根据症状/疾病/伤害、缺课日期进行查询。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2023745" cy="3599815"/>
            <wp:effectExtent l="0" t="0" r="14605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023745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ind w:left="0" w:leftChars="0" w:firstLine="0" w:firstLineChars="0"/>
        <w:rPr>
          <w:rFonts w:hint="eastAsia"/>
          <w:lang w:val="en-US" w:eastAsia="zh-CN"/>
        </w:rPr>
      </w:pPr>
      <w:bookmarkStart w:id="10" w:name="_Toc23705"/>
      <w:r>
        <w:rPr>
          <w:rFonts w:hint="eastAsia"/>
          <w:lang w:val="en-US" w:eastAsia="zh-CN"/>
        </w:rPr>
        <w:t>1.3.3新增</w:t>
      </w:r>
      <w:bookmarkEnd w:id="10"/>
    </w:p>
    <w:p>
      <w:pPr>
        <w:rPr>
          <w:rFonts w:hint="eastAsia"/>
          <w:b/>
          <w:bCs/>
          <w:lang w:val="en-US" w:eastAsia="zh-CN"/>
        </w:rPr>
      </w:pPr>
      <w:r>
        <w:rPr>
          <w:rFonts w:hint="eastAsia"/>
          <w:lang w:val="en-US" w:eastAsia="zh-CN"/>
        </w:rPr>
        <w:t>根据必填项提示填写教职工缺课相关信息，点击“保存”。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2428875" cy="4319905"/>
            <wp:effectExtent l="0" t="0" r="9525" b="444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ind w:left="0" w:leftChars="0" w:firstLine="0" w:firstLineChars="0"/>
        <w:rPr>
          <w:rFonts w:hint="eastAsia"/>
          <w:lang w:val="en-US" w:eastAsia="zh-CN"/>
        </w:rPr>
      </w:pPr>
      <w:bookmarkStart w:id="11" w:name="_Toc6011"/>
      <w:r>
        <w:rPr>
          <w:rFonts w:hint="eastAsia"/>
          <w:lang w:val="en-US" w:eastAsia="zh-CN"/>
        </w:rPr>
        <w:t>1.3.4详情</w:t>
      </w:r>
      <w:bookmarkEnd w:id="11"/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1、删除：点击删除，确认删除、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提示：老师的角色对于填报的数据只有三天的操作时间，超过不可修改，删除。如要修改需社区管理员批回，或者审核不通过、不审核。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2、转换：管理员点击转换按钮，进入转换界面，修改缺勤教职工情况信息。</w: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页面和增加相同，填报日期自动加一天。</w:t>
      </w:r>
    </w:p>
    <w:p>
      <w:pPr>
        <w:numPr>
          <w:ilvl w:val="0"/>
          <w:numId w:val="0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3、修改：</w:t>
      </w:r>
      <w:r>
        <w:rPr>
          <w:rFonts w:hint="eastAsia"/>
          <w:b w:val="0"/>
          <w:bCs w:val="0"/>
          <w:lang w:val="en-US" w:eastAsia="zh-CN"/>
        </w:rPr>
        <w:t>管理员点击修改按钮，进入修改界面，修改缺勤教职工情况信息。</w:t>
      </w:r>
    </w:p>
    <w:p>
      <w:r>
        <w:drawing>
          <wp:inline distT="0" distB="0" distL="114300" distR="114300">
            <wp:extent cx="2430145" cy="4319905"/>
            <wp:effectExtent l="0" t="0" r="8255" b="44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/>
          <w:lang w:val="en-US" w:eastAsia="zh-CN"/>
        </w:rPr>
      </w:pPr>
      <w:bookmarkStart w:id="12" w:name="_Toc17350"/>
      <w:r>
        <w:rPr>
          <w:rFonts w:hint="eastAsia"/>
          <w:lang w:val="en-US" w:eastAsia="zh-CN"/>
        </w:rPr>
        <w:t>1.4学校停课情况</w:t>
      </w:r>
      <w:bookmarkEnd w:id="12"/>
    </w:p>
    <w:p>
      <w:pPr>
        <w:pStyle w:val="4"/>
        <w:bidi w:val="0"/>
        <w:ind w:left="0" w:leftChars="0" w:firstLine="0" w:firstLineChars="0"/>
        <w:rPr>
          <w:rFonts w:hint="eastAsia"/>
          <w:lang w:val="en-US" w:eastAsia="zh-CN"/>
        </w:rPr>
      </w:pPr>
      <w:bookmarkStart w:id="13" w:name="_Toc17983"/>
      <w:r>
        <w:rPr>
          <w:rFonts w:hint="eastAsia"/>
          <w:lang w:val="en-US" w:eastAsia="zh-CN"/>
        </w:rPr>
        <w:t>1.4.1列表</w:t>
      </w:r>
      <w:bookmarkEnd w:id="13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显示填报的数据，可根据时间、停课原因、停课日期进行查询。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2024380" cy="3599815"/>
            <wp:effectExtent l="0" t="0" r="13970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2438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ind w:left="0" w:leftChars="0" w:firstLine="0" w:firstLineChars="0"/>
        <w:rPr>
          <w:rFonts w:hint="eastAsia"/>
          <w:lang w:val="en-US" w:eastAsia="zh-CN"/>
        </w:rPr>
      </w:pPr>
      <w:bookmarkStart w:id="14" w:name="_Toc3638"/>
      <w:r>
        <w:rPr>
          <w:rFonts w:hint="eastAsia"/>
          <w:lang w:val="en-US" w:eastAsia="zh-CN"/>
        </w:rPr>
        <w:t>1.4.2新增</w:t>
      </w:r>
      <w:bookmarkEnd w:id="14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根据必填项提示填写停课相关信息。</w:t>
      </w:r>
    </w:p>
    <w:p>
      <w:r>
        <w:drawing>
          <wp:inline distT="0" distB="0" distL="114300" distR="114300">
            <wp:extent cx="2024380" cy="3599815"/>
            <wp:effectExtent l="0" t="0" r="13970" b="6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2438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ind w:left="0" w:leftChars="0" w:firstLine="0" w:firstLineChars="0"/>
        <w:rPr>
          <w:rFonts w:hint="eastAsia"/>
          <w:lang w:val="en-US" w:eastAsia="zh-CN"/>
        </w:rPr>
      </w:pPr>
      <w:bookmarkStart w:id="15" w:name="_Toc22494"/>
      <w:r>
        <w:rPr>
          <w:rFonts w:hint="eastAsia"/>
          <w:lang w:val="en-US" w:eastAsia="zh-CN"/>
        </w:rPr>
        <w:t>1.4.3详情</w:t>
      </w:r>
      <w:bookmarkEnd w:id="15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显示停课详情，可对详情进行修改、删除操作。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430145" cy="4319905"/>
            <wp:effectExtent l="0" t="0" r="8255" b="4445"/>
            <wp:docPr id="53" name="图片 53" descr="738cd585d7954b21d1aaeac910db4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738cd585d7954b21d1aaeac910db4f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/>
          <w:lang w:val="en-US" w:eastAsia="zh-CN"/>
        </w:rPr>
      </w:pPr>
      <w:bookmarkStart w:id="16" w:name="_Toc10024"/>
      <w:r>
        <w:rPr>
          <w:rFonts w:hint="eastAsia"/>
          <w:lang w:val="en-US" w:eastAsia="zh-CN"/>
        </w:rPr>
        <w:t>1.5无人缺勤缺课表</w:t>
      </w:r>
      <w:bookmarkEnd w:id="16"/>
    </w:p>
    <w:p>
      <w:pPr>
        <w:pStyle w:val="4"/>
        <w:bidi w:val="0"/>
        <w:rPr>
          <w:rFonts w:hint="eastAsia"/>
          <w:lang w:val="en-US" w:eastAsia="zh-CN"/>
        </w:rPr>
      </w:pPr>
      <w:bookmarkStart w:id="17" w:name="_Toc16824"/>
      <w:r>
        <w:rPr>
          <w:rFonts w:hint="eastAsia"/>
          <w:lang w:val="en-US" w:eastAsia="zh-CN"/>
        </w:rPr>
        <w:t>1.5.1列表</w:t>
      </w:r>
      <w:bookmarkEnd w:id="17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显示填报数据，可以根据无人类型、缺课时间进行查询。</w:t>
      </w:r>
    </w:p>
    <w:p>
      <w:r>
        <w:drawing>
          <wp:inline distT="0" distB="0" distL="114300" distR="114300">
            <wp:extent cx="2429510" cy="4319905"/>
            <wp:effectExtent l="0" t="0" r="8890" b="444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2951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eastAsia"/>
          <w:lang w:val="en-US" w:eastAsia="zh-CN"/>
        </w:rPr>
      </w:pPr>
      <w:bookmarkStart w:id="18" w:name="_Toc28981"/>
      <w:r>
        <w:rPr>
          <w:rFonts w:hint="eastAsia"/>
          <w:lang w:val="en-US" w:eastAsia="zh-CN"/>
        </w:rPr>
        <w:t>1.5.2新增</w:t>
      </w:r>
      <w:bookmarkEnd w:id="18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根据必填项提示填写无人缺勤缺课表。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注意：</w:t>
      </w:r>
      <w:r>
        <w:rPr>
          <w:rFonts w:hint="default"/>
          <w:lang w:val="en-US" w:eastAsia="zh-CN"/>
        </w:rPr>
        <w:t>1、缺课学生情况/缺勤职工情况已有数据，不可添加。</w:t>
      </w:r>
    </w:p>
    <w:p>
      <w:pPr>
        <w:numPr>
          <w:ilvl w:val="0"/>
          <w:numId w:val="3"/>
        </w:numPr>
        <w:ind w:firstLine="720" w:firstLineChars="30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今天已设置停课，无需填报。</w:t>
      </w:r>
    </w:p>
    <w:p>
      <w:r>
        <w:drawing>
          <wp:inline distT="0" distB="0" distL="114300" distR="114300">
            <wp:extent cx="2429510" cy="4319905"/>
            <wp:effectExtent l="0" t="0" r="8890" b="444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2951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eastAsia"/>
          <w:lang w:val="en-US" w:eastAsia="zh-CN"/>
        </w:rPr>
      </w:pPr>
      <w:bookmarkStart w:id="19" w:name="_Toc23524"/>
      <w:r>
        <w:rPr>
          <w:rFonts w:hint="eastAsia"/>
          <w:lang w:val="en-US" w:eastAsia="zh-CN"/>
        </w:rPr>
        <w:t>1.5.3详情</w:t>
      </w:r>
      <w:bookmarkEnd w:id="19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显示无人缺勤缺课详情，可对详情进行删除操作。</w:t>
      </w:r>
    </w:p>
    <w:p>
      <w:pPr>
        <w:pStyle w:val="3"/>
        <w:bidi w:val="0"/>
        <w:rPr>
          <w:rFonts w:hint="eastAsia"/>
          <w:lang w:val="en-US" w:eastAsia="zh-CN"/>
        </w:rPr>
      </w:pPr>
      <w:bookmarkStart w:id="20" w:name="_Toc3157"/>
      <w:r>
        <w:rPr>
          <w:rFonts w:hint="eastAsia"/>
          <w:lang w:val="en-US" w:eastAsia="zh-CN"/>
        </w:rPr>
        <w:t>1.6事件应急报告</w:t>
      </w:r>
      <w:bookmarkEnd w:id="20"/>
    </w:p>
    <w:p>
      <w:pPr>
        <w:pStyle w:val="4"/>
        <w:bidi w:val="0"/>
        <w:rPr>
          <w:rFonts w:hint="eastAsia"/>
          <w:lang w:val="en-US" w:eastAsia="zh-CN"/>
        </w:rPr>
      </w:pPr>
      <w:bookmarkStart w:id="21" w:name="_Toc21944"/>
      <w:r>
        <w:rPr>
          <w:rFonts w:hint="eastAsia"/>
          <w:lang w:val="en-US" w:eastAsia="zh-CN"/>
        </w:rPr>
        <w:t>1.6.1列表</w:t>
      </w:r>
      <w:bookmarkEnd w:id="21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显示事件应急报告数据，可以根据疑似症状和疾病进行查询。</w:t>
      </w:r>
    </w:p>
    <w:p>
      <w:r>
        <w:drawing>
          <wp:inline distT="0" distB="0" distL="114300" distR="114300">
            <wp:extent cx="2024380" cy="3599815"/>
            <wp:effectExtent l="0" t="0" r="13970" b="6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2438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eastAsia"/>
          <w:lang w:val="en-US" w:eastAsia="zh-CN"/>
        </w:rPr>
      </w:pPr>
      <w:bookmarkStart w:id="22" w:name="_Toc9431"/>
      <w:r>
        <w:rPr>
          <w:rFonts w:hint="eastAsia"/>
          <w:lang w:val="en-US" w:eastAsia="zh-CN"/>
        </w:rPr>
        <w:t>1.6.2新增</w:t>
      </w:r>
      <w:bookmarkEnd w:id="22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根据必填项提示填写事件应急报告。</w:t>
      </w:r>
    </w:p>
    <w:p>
      <w:pPr>
        <w:rPr>
          <w:rFonts w:hint="eastAsia" w:eastAsia="微软雅黑"/>
          <w:lang w:eastAsia="zh-CN"/>
        </w:rPr>
      </w:pPr>
      <w:r>
        <w:rPr>
          <w:rFonts w:hint="eastAsia" w:eastAsia="微软雅黑"/>
          <w:lang w:eastAsia="zh-CN"/>
        </w:rPr>
        <w:drawing>
          <wp:inline distT="0" distB="0" distL="114300" distR="114300">
            <wp:extent cx="2025015" cy="3599815"/>
            <wp:effectExtent l="0" t="0" r="13335" b="635"/>
            <wp:docPr id="54" name="图片 54" descr="930b8885b4a6f5c41a2a7b47a3190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930b8885b4a6f5c41a2a7b47a3190c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25015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微软雅黑"/>
          <w:lang w:eastAsia="zh-CN"/>
        </w:rPr>
        <w:drawing>
          <wp:inline distT="0" distB="0" distL="114300" distR="114300">
            <wp:extent cx="2025015" cy="3599815"/>
            <wp:effectExtent l="0" t="0" r="13335" b="635"/>
            <wp:docPr id="55" name="图片 55" descr="5a14ba0ddca71079af6e5671b3a87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5a14ba0ddca71079af6e5671b3a87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25015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eastAsia"/>
          <w:lang w:val="en-US" w:eastAsia="zh-CN"/>
        </w:rPr>
      </w:pPr>
      <w:bookmarkStart w:id="23" w:name="_Toc17236"/>
      <w:r>
        <w:rPr>
          <w:rFonts w:hint="eastAsia"/>
          <w:lang w:val="en-US" w:eastAsia="zh-CN"/>
        </w:rPr>
        <w:t>1.6.3详情</w:t>
      </w:r>
      <w:bookmarkEnd w:id="23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显示事件应急报告详情，可对详情进行修改、删除操作。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2430145" cy="4319905"/>
            <wp:effectExtent l="0" t="0" r="8255" b="4445"/>
            <wp:docPr id="56" name="图片 56" descr="b341bb6b31bf3b94787c9fd47fbb7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b341bb6b31bf3b94787c9fd47fbb78d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/>
          <w:lang w:val="en-US" w:eastAsia="zh-CN"/>
        </w:rPr>
      </w:pPr>
      <w:bookmarkStart w:id="24" w:name="_Toc23363"/>
      <w:r>
        <w:rPr>
          <w:rFonts w:hint="eastAsia"/>
          <w:lang w:val="en-US" w:eastAsia="zh-CN"/>
        </w:rPr>
        <w:t>1.7午检打卡</w:t>
      </w:r>
      <w:bookmarkEnd w:id="24"/>
    </w:p>
    <w:p>
      <w:pPr>
        <w:rPr>
          <w:rFonts w:hint="default" w:ascii="微软雅黑" w:hAnsi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cs="微软雅黑"/>
          <w:b w:val="0"/>
          <w:bCs w:val="0"/>
          <w:sz w:val="21"/>
          <w:szCs w:val="21"/>
          <w:lang w:val="en-US" w:eastAsia="zh-CN"/>
        </w:rPr>
        <w:t>根据必填项提示填写相关信息。</w:t>
      </w:r>
    </w:p>
    <w:p>
      <w:pPr>
        <w:rPr>
          <w:rFonts w:hint="default" w:ascii="微软雅黑" w:hAnsi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cs="微软雅黑"/>
          <w:b w:val="0"/>
          <w:bCs w:val="0"/>
          <w:sz w:val="21"/>
          <w:szCs w:val="21"/>
          <w:lang w:val="en-US" w:eastAsia="zh-CN"/>
        </w:rPr>
        <w:t>如果当天已打卡，则显示已打卡并且显示打卡时间。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2024380" cy="3599815"/>
            <wp:effectExtent l="0" t="0" r="13970" b="63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2438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/>
          <w:lang w:val="en-US" w:eastAsia="zh-CN"/>
        </w:rPr>
      </w:pPr>
      <w:bookmarkStart w:id="25" w:name="_Toc13430"/>
      <w:r>
        <w:rPr>
          <w:rFonts w:hint="eastAsia"/>
          <w:lang w:val="en-US" w:eastAsia="zh-CN"/>
        </w:rPr>
        <w:t>1.8学生发热处置</w:t>
      </w:r>
      <w:bookmarkEnd w:id="25"/>
    </w:p>
    <w:p>
      <w:pPr>
        <w:pStyle w:val="4"/>
        <w:bidi w:val="0"/>
        <w:rPr>
          <w:rFonts w:hint="eastAsia"/>
          <w:lang w:val="en-US" w:eastAsia="zh-CN"/>
        </w:rPr>
      </w:pPr>
      <w:bookmarkStart w:id="26" w:name="_Toc5194"/>
      <w:r>
        <w:rPr>
          <w:rFonts w:hint="eastAsia"/>
          <w:lang w:val="en-US" w:eastAsia="zh-CN"/>
        </w:rPr>
        <w:t>1.8.1列表</w:t>
      </w:r>
      <w:bookmarkEnd w:id="26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显示</w:t>
      </w:r>
      <w:r>
        <w:rPr>
          <w:rFonts w:hint="default"/>
          <w:lang w:val="en-US" w:eastAsia="zh-CN"/>
        </w:rPr>
        <w:t>前8天填报的</w:t>
      </w:r>
      <w:r>
        <w:rPr>
          <w:rFonts w:hint="eastAsia"/>
          <w:lang w:val="en-US" w:eastAsia="zh-CN"/>
        </w:rPr>
        <w:t>发热</w:t>
      </w:r>
      <w:r>
        <w:rPr>
          <w:rFonts w:hint="default"/>
          <w:lang w:val="en-US" w:eastAsia="zh-CN"/>
        </w:rPr>
        <w:t>数据</w:t>
      </w:r>
      <w:r>
        <w:rPr>
          <w:rFonts w:hint="eastAsia"/>
          <w:lang w:val="en-US" w:eastAsia="zh-CN"/>
        </w:rPr>
        <w:t>。</w:t>
      </w:r>
    </w:p>
    <w:p>
      <w:pPr>
        <w:rPr>
          <w:rFonts w:hint="eastAsia"/>
          <w:lang w:val="en-US" w:eastAsia="zh-CN"/>
        </w:rPr>
      </w:pPr>
    </w:p>
    <w:p>
      <w:r>
        <w:drawing>
          <wp:inline distT="0" distB="0" distL="114300" distR="114300">
            <wp:extent cx="2023745" cy="3599815"/>
            <wp:effectExtent l="0" t="0" r="14605" b="63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23745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eastAsia"/>
          <w:lang w:val="en-US" w:eastAsia="zh-CN"/>
        </w:rPr>
      </w:pPr>
      <w:bookmarkStart w:id="27" w:name="_Toc1847"/>
      <w:r>
        <w:rPr>
          <w:rFonts w:hint="eastAsia"/>
          <w:lang w:val="en-US" w:eastAsia="zh-CN"/>
        </w:rPr>
        <w:t>1.8.2查询</w:t>
      </w:r>
      <w:bookmarkEnd w:id="27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普通查询可根据学生姓名进行查询；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高级查询可根据是否选择就诊（采样）机构、缺课日期进行查询。</w:t>
      </w:r>
    </w:p>
    <w:p>
      <w:r>
        <w:drawing>
          <wp:inline distT="0" distB="0" distL="114300" distR="114300">
            <wp:extent cx="2023745" cy="3599815"/>
            <wp:effectExtent l="0" t="0" r="14605" b="63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023745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eastAsia"/>
          <w:lang w:val="en-US" w:eastAsia="zh-CN"/>
        </w:rPr>
      </w:pPr>
      <w:bookmarkStart w:id="28" w:name="_Toc14633"/>
      <w:r>
        <w:rPr>
          <w:rFonts w:hint="eastAsia"/>
          <w:lang w:val="en-US" w:eastAsia="zh-CN"/>
        </w:rPr>
        <w:t>1.8.3处置</w:t>
      </w:r>
      <w:bookmarkEnd w:id="28"/>
    </w:p>
    <w:p>
      <w:pPr>
        <w:numPr>
          <w:ilvl w:val="0"/>
          <w:numId w:val="0"/>
        </w:numPr>
        <w:rPr>
          <w:rFonts w:hint="default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>根据必填项提示填写处置信息。</w:t>
      </w:r>
    </w:p>
    <w:p>
      <w:pPr>
        <w:numPr>
          <w:ilvl w:val="0"/>
          <w:numId w:val="0"/>
        </w:numPr>
        <w:rPr>
          <w:rFonts w:hint="eastAsia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>当天闭环的发热处置可以修改，第二天不可以修改。</w:t>
      </w:r>
    </w:p>
    <w:p>
      <w:pPr>
        <w:rPr>
          <w:rFonts w:hint="eastAsia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>闭环后第二天无法再处置。</w:t>
      </w:r>
    </w:p>
    <w:p>
      <w:pPr>
        <w:rPr>
          <w:rFonts w:hint="default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>注意：当想要闭环必须在处置、体温、是否发放就诊卡、是否前往核酸采样检测指定医疗机构、就诊（采样）机构、到医院日期、医生诊断意见、是否就诊（是），当点击医院观察时，必选填写原因，接受核酸采样时必填结果/未接受核酸采样时必填未接受核酸采样检测原因。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2429510" cy="4319905"/>
            <wp:effectExtent l="0" t="0" r="8890" b="444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2951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/>
          <w:lang w:val="en-US" w:eastAsia="zh-CN"/>
        </w:rPr>
      </w:pPr>
      <w:bookmarkStart w:id="29" w:name="_Toc32088"/>
      <w:r>
        <w:rPr>
          <w:rFonts w:hint="eastAsia"/>
          <w:lang w:val="en-US" w:eastAsia="zh-CN"/>
        </w:rPr>
        <w:t>1.9教职工发热处置</w:t>
      </w:r>
      <w:bookmarkEnd w:id="29"/>
    </w:p>
    <w:p>
      <w:pPr>
        <w:pStyle w:val="4"/>
        <w:bidi w:val="0"/>
        <w:rPr>
          <w:rFonts w:hint="eastAsia"/>
          <w:lang w:val="en-US" w:eastAsia="zh-CN"/>
        </w:rPr>
      </w:pPr>
      <w:bookmarkStart w:id="30" w:name="_Toc29738"/>
      <w:r>
        <w:rPr>
          <w:rFonts w:hint="eastAsia"/>
          <w:lang w:val="en-US" w:eastAsia="zh-CN"/>
        </w:rPr>
        <w:t>1.9.1列表</w:t>
      </w:r>
      <w:bookmarkEnd w:id="30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显示</w:t>
      </w:r>
      <w:r>
        <w:rPr>
          <w:rFonts w:hint="default"/>
          <w:lang w:val="en-US" w:eastAsia="zh-CN"/>
        </w:rPr>
        <w:t>前8天填报的</w:t>
      </w:r>
      <w:r>
        <w:rPr>
          <w:rFonts w:hint="eastAsia"/>
          <w:lang w:val="en-US" w:eastAsia="zh-CN"/>
        </w:rPr>
        <w:t>发热</w:t>
      </w:r>
      <w:r>
        <w:rPr>
          <w:rFonts w:hint="default"/>
          <w:lang w:val="en-US" w:eastAsia="zh-CN"/>
        </w:rPr>
        <w:t>数据</w:t>
      </w:r>
      <w:r>
        <w:rPr>
          <w:rFonts w:hint="eastAsia"/>
          <w:lang w:val="en-US" w:eastAsia="zh-CN"/>
        </w:rPr>
        <w:t>。</w:t>
      </w:r>
    </w:p>
    <w:p>
      <w:pPr>
        <w:rPr>
          <w:rFonts w:hint="eastAsia"/>
          <w:lang w:val="en-US" w:eastAsia="zh-CN"/>
        </w:rPr>
      </w:pPr>
    </w:p>
    <w:p>
      <w:r>
        <w:drawing>
          <wp:inline distT="0" distB="0" distL="114300" distR="114300">
            <wp:extent cx="2428240" cy="4319905"/>
            <wp:effectExtent l="0" t="0" r="10160" b="4445"/>
            <wp:docPr id="2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42824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eastAsia"/>
          <w:lang w:val="en-US" w:eastAsia="zh-CN"/>
        </w:rPr>
      </w:pPr>
      <w:bookmarkStart w:id="31" w:name="_Toc4422"/>
      <w:r>
        <w:rPr>
          <w:rFonts w:hint="eastAsia"/>
          <w:lang w:val="en-US" w:eastAsia="zh-CN"/>
        </w:rPr>
        <w:t>1.9.2查询</w:t>
      </w:r>
      <w:bookmarkEnd w:id="31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普通查询可根据教职工姓名进行查询；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高级查询可根据是否发放就诊卡、是否选择就诊（采样）机构、缺课日期进行查询。</w:t>
      </w:r>
    </w:p>
    <w:p>
      <w:r>
        <w:drawing>
          <wp:inline distT="0" distB="0" distL="114300" distR="114300">
            <wp:extent cx="2428240" cy="4319905"/>
            <wp:effectExtent l="0" t="0" r="10160" b="4445"/>
            <wp:docPr id="2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42824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eastAsia"/>
          <w:lang w:val="en-US" w:eastAsia="zh-CN"/>
        </w:rPr>
      </w:pPr>
      <w:bookmarkStart w:id="32" w:name="_Toc4649"/>
      <w:r>
        <w:rPr>
          <w:rFonts w:hint="eastAsia"/>
          <w:lang w:val="en-US" w:eastAsia="zh-CN"/>
        </w:rPr>
        <w:t>1.9.3处置</w:t>
      </w:r>
      <w:bookmarkEnd w:id="32"/>
    </w:p>
    <w:p>
      <w:pPr>
        <w:numPr>
          <w:ilvl w:val="0"/>
          <w:numId w:val="0"/>
        </w:numPr>
        <w:rPr>
          <w:rFonts w:hint="default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>根据必填项提示填写处置信息。</w:t>
      </w:r>
    </w:p>
    <w:p>
      <w:pPr>
        <w:numPr>
          <w:ilvl w:val="0"/>
          <w:numId w:val="0"/>
        </w:numPr>
        <w:rPr>
          <w:rFonts w:hint="eastAsia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>当天闭环的发热处置可以修改，第二天不可以修改。</w:t>
      </w:r>
    </w:p>
    <w:p>
      <w:pPr>
        <w:rPr>
          <w:rFonts w:hint="eastAsia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>闭环后第二天无法再处置。</w:t>
      </w:r>
    </w:p>
    <w:p>
      <w:pPr>
        <w:rPr>
          <w:rFonts w:hint="default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>注意：当想要闭环必须在处置、体温、是否发放就诊卡、是否前往核酸采样检测指定医疗机构、就诊（采样）机构、到医院日期、医生诊断意见、是否就诊（是），当点击医院观察时，必选填写原因，接受核酸采样时必填结果/未接受核酸采样时必填未接受核酸采样检测原因。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2428875" cy="4319905"/>
            <wp:effectExtent l="0" t="0" r="9525" b="4445"/>
            <wp:docPr id="28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/>
          <w:lang w:val="en-US" w:eastAsia="zh-CN"/>
        </w:rPr>
      </w:pPr>
      <w:bookmarkStart w:id="33" w:name="_Toc12296"/>
      <w:r>
        <w:rPr>
          <w:rFonts w:hint="eastAsia"/>
          <w:lang w:val="en-US" w:eastAsia="zh-CN"/>
        </w:rPr>
        <w:t>1.10</w:t>
      </w:r>
      <w:r>
        <w:rPr>
          <w:rFonts w:hint="eastAsia"/>
          <w:color w:val="auto"/>
          <w:lang w:val="en-US" w:eastAsia="zh-CN"/>
        </w:rPr>
        <w:t>预警信息处置</w:t>
      </w:r>
      <w:bookmarkEnd w:id="33"/>
    </w:p>
    <w:p>
      <w:pPr>
        <w:pStyle w:val="4"/>
        <w:bidi w:val="0"/>
        <w:rPr>
          <w:rFonts w:hint="eastAsia"/>
          <w:lang w:val="en-US" w:eastAsia="zh-CN"/>
        </w:rPr>
      </w:pPr>
      <w:bookmarkStart w:id="34" w:name="_Toc14663"/>
      <w:r>
        <w:rPr>
          <w:rFonts w:hint="eastAsia"/>
          <w:lang w:val="en-US" w:eastAsia="zh-CN"/>
        </w:rPr>
        <w:t>1.10.1列表</w:t>
      </w:r>
      <w:bookmarkEnd w:id="34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显示预警信息，可以根据学校名称、区、日期等进行查询。</w:t>
      </w:r>
    </w:p>
    <w:p>
      <w:r>
        <w:drawing>
          <wp:inline distT="0" distB="0" distL="114300" distR="114300">
            <wp:extent cx="2024380" cy="3599815"/>
            <wp:effectExtent l="0" t="0" r="13970" b="635"/>
            <wp:docPr id="29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02438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default"/>
          <w:lang w:val="en-US" w:eastAsia="zh-CN"/>
        </w:rPr>
      </w:pPr>
      <w:bookmarkStart w:id="35" w:name="_Toc26532"/>
      <w:r>
        <w:rPr>
          <w:rFonts w:hint="eastAsia"/>
          <w:lang w:val="en-US" w:eastAsia="zh-CN"/>
        </w:rPr>
        <w:t>1.10.2</w:t>
      </w:r>
      <w:bookmarkEnd w:id="35"/>
      <w:r>
        <w:rPr>
          <w:rFonts w:hint="eastAsia"/>
          <w:lang w:val="en-US" w:eastAsia="zh-CN"/>
        </w:rPr>
        <w:t>处理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点击处置，显示处理页面，功能和增加事件应急报告相同。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2025015" cy="3599815"/>
            <wp:effectExtent l="0" t="0" r="13335" b="635"/>
            <wp:docPr id="4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25015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025015" cy="3599815"/>
            <wp:effectExtent l="0" t="0" r="13335" b="635"/>
            <wp:docPr id="4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025015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/>
          <w:lang w:val="en-US" w:eastAsia="zh-CN"/>
        </w:rPr>
      </w:pPr>
      <w:bookmarkStart w:id="36" w:name="_Toc26162"/>
      <w:r>
        <w:rPr>
          <w:rFonts w:hint="eastAsia"/>
          <w:lang w:val="en-US" w:eastAsia="zh-CN"/>
        </w:rPr>
        <w:t>1.11学校基本情况</w:t>
      </w:r>
      <w:bookmarkEnd w:id="36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显示学校基本信息，可以进行基本信息的修改操作。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2429510" cy="4319905"/>
            <wp:effectExtent l="0" t="0" r="8890" b="4445"/>
            <wp:docPr id="30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42951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429510" cy="4319905"/>
            <wp:effectExtent l="0" t="0" r="8890" b="4445"/>
            <wp:docPr id="31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42951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/>
          <w:lang w:val="en-US" w:eastAsia="zh-CN"/>
        </w:rPr>
      </w:pPr>
      <w:bookmarkStart w:id="37" w:name="_Toc21962"/>
      <w:r>
        <w:rPr>
          <w:rFonts w:hint="eastAsia"/>
          <w:lang w:val="en-US" w:eastAsia="zh-CN"/>
        </w:rPr>
        <w:t>1.12学生信息</w:t>
      </w:r>
      <w:bookmarkEnd w:id="37"/>
    </w:p>
    <w:p>
      <w:pPr>
        <w:pStyle w:val="4"/>
        <w:bidi w:val="0"/>
        <w:rPr>
          <w:rFonts w:hint="eastAsia"/>
          <w:lang w:val="en-US" w:eastAsia="zh-CN"/>
        </w:rPr>
      </w:pPr>
      <w:bookmarkStart w:id="38" w:name="_Toc27817"/>
      <w:r>
        <w:rPr>
          <w:rFonts w:hint="eastAsia"/>
          <w:lang w:val="en-US" w:eastAsia="zh-CN"/>
        </w:rPr>
        <w:t>1.12.1列表</w:t>
      </w:r>
      <w:bookmarkEnd w:id="38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显示当前学校所有学生。</w:t>
      </w:r>
    </w:p>
    <w:p>
      <w:r>
        <w:drawing>
          <wp:inline distT="0" distB="0" distL="114300" distR="114300">
            <wp:extent cx="2025015" cy="3599815"/>
            <wp:effectExtent l="0" t="0" r="13335" b="635"/>
            <wp:docPr id="32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025015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eastAsia"/>
          <w:lang w:val="en-US" w:eastAsia="zh-CN"/>
        </w:rPr>
      </w:pPr>
      <w:bookmarkStart w:id="39" w:name="_Toc16585"/>
      <w:r>
        <w:rPr>
          <w:rFonts w:hint="eastAsia"/>
          <w:lang w:val="en-US" w:eastAsia="zh-CN"/>
        </w:rPr>
        <w:t>1.12.2查询</w:t>
      </w:r>
      <w:bookmarkEnd w:id="39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普通查询可根据学生姓名进行查询；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高级查询可根据年级、班级、学籍号、身份信息、性别进行查询。</w:t>
      </w:r>
    </w:p>
    <w:p>
      <w:r>
        <w:drawing>
          <wp:inline distT="0" distB="0" distL="114300" distR="114300">
            <wp:extent cx="2024380" cy="3599815"/>
            <wp:effectExtent l="0" t="0" r="13970" b="635"/>
            <wp:docPr id="33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02438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eastAsia"/>
          <w:lang w:val="en-US" w:eastAsia="zh-CN"/>
        </w:rPr>
      </w:pPr>
      <w:bookmarkStart w:id="40" w:name="_Toc23845"/>
      <w:r>
        <w:rPr>
          <w:rFonts w:hint="eastAsia"/>
          <w:lang w:val="en-US" w:eastAsia="zh-CN"/>
        </w:rPr>
        <w:t>1.12.3新增</w:t>
      </w:r>
      <w:bookmarkEnd w:id="40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根据必填项提示填写学生信息。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2430145" cy="4319905"/>
            <wp:effectExtent l="0" t="0" r="8255" b="4445"/>
            <wp:docPr id="57" name="图片 57" descr="d40d21ce8edf92ecded90682c98e6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d40d21ce8edf92ecded90682c98e6e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eastAsia"/>
          <w:lang w:val="en-US" w:eastAsia="zh-CN"/>
        </w:rPr>
      </w:pPr>
      <w:bookmarkStart w:id="41" w:name="_Toc21773"/>
      <w:r>
        <w:rPr>
          <w:rFonts w:hint="eastAsia"/>
          <w:lang w:val="en-US" w:eastAsia="zh-CN"/>
        </w:rPr>
        <w:t>1.12.4升班</w:t>
      </w:r>
      <w:bookmarkEnd w:id="41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升班分为删除毕业班和升班。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删除毕业班可以整个班级一起删除，或者整个年级一起删除。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升班可以一个班级一个班级的升，也可以一个年级一个年级的升。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注意：年龄不会随着升班递增，需要自己手动维护</w:t>
      </w:r>
    </w:p>
    <w:p>
      <w:pPr>
        <w:rPr>
          <w:rFonts w:hint="eastAsia"/>
          <w:lang w:val="en-US" w:eastAsia="zh-CN"/>
        </w:rPr>
      </w:pP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2428875" cy="4319905"/>
            <wp:effectExtent l="0" t="0" r="9525" b="4445"/>
            <wp:docPr id="35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eastAsia"/>
          <w:lang w:val="en-US" w:eastAsia="zh-CN"/>
        </w:rPr>
      </w:pPr>
      <w:bookmarkStart w:id="42" w:name="_Toc209"/>
      <w:r>
        <w:rPr>
          <w:rFonts w:hint="eastAsia"/>
          <w:lang w:val="en-US" w:eastAsia="zh-CN"/>
        </w:rPr>
        <w:t>1.12.5详情</w:t>
      </w:r>
      <w:bookmarkEnd w:id="42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显示学生信息，可以对学生信息进行修改、删除操作。</w:t>
      </w:r>
    </w:p>
    <w:p>
      <w:pPr>
        <w:pStyle w:val="3"/>
        <w:bidi w:val="0"/>
        <w:rPr>
          <w:rFonts w:hint="eastAsia"/>
          <w:lang w:val="en-US" w:eastAsia="zh-CN"/>
        </w:rPr>
      </w:pPr>
      <w:bookmarkStart w:id="43" w:name="_Toc5054"/>
      <w:r>
        <w:rPr>
          <w:rFonts w:hint="eastAsia"/>
          <w:lang w:val="en-US" w:eastAsia="zh-CN"/>
        </w:rPr>
        <w:t>1.13因病缺勤缺课明细</w:t>
      </w:r>
      <w:bookmarkEnd w:id="43"/>
    </w:p>
    <w:p>
      <w:pPr>
        <w:pStyle w:val="4"/>
        <w:bidi w:val="0"/>
        <w:rPr>
          <w:rFonts w:hint="eastAsia"/>
          <w:lang w:val="en-US" w:eastAsia="zh-CN"/>
        </w:rPr>
      </w:pPr>
      <w:bookmarkStart w:id="44" w:name="_Toc26166"/>
      <w:r>
        <w:rPr>
          <w:rFonts w:hint="eastAsia"/>
          <w:lang w:val="en-US" w:eastAsia="zh-CN"/>
        </w:rPr>
        <w:t>1.13.1列表</w:t>
      </w:r>
      <w:bookmarkEnd w:id="44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显示填报的因病缺课缺勤数据。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普通查询可根据学校名称进行查询，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高级查询可根据区、年级、社区、缺课日期、登记日期、缺课类型等进行查询。</w:t>
      </w:r>
    </w:p>
    <w:p>
      <w:r>
        <w:drawing>
          <wp:inline distT="0" distB="0" distL="114300" distR="114300">
            <wp:extent cx="2023745" cy="3599815"/>
            <wp:effectExtent l="0" t="0" r="14605" b="635"/>
            <wp:docPr id="37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023745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023110" cy="3599815"/>
            <wp:effectExtent l="0" t="0" r="15240" b="635"/>
            <wp:docPr id="38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02311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eastAsia"/>
          <w:lang w:val="en-US" w:eastAsia="zh-CN"/>
        </w:rPr>
      </w:pPr>
      <w:bookmarkStart w:id="45" w:name="_Toc9023"/>
      <w:r>
        <w:rPr>
          <w:rFonts w:hint="eastAsia"/>
          <w:lang w:val="en-US" w:eastAsia="zh-CN"/>
        </w:rPr>
        <w:t>1.13.2详情</w:t>
      </w:r>
      <w:bookmarkEnd w:id="45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显示因病缺勤缺课详情数据。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2022475" cy="3599815"/>
            <wp:effectExtent l="0" t="0" r="15875" b="635"/>
            <wp:docPr id="39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022475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024380" cy="3599815"/>
            <wp:effectExtent l="0" t="0" r="13970" b="635"/>
            <wp:docPr id="40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02438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/>
          <w:lang w:val="en-US" w:eastAsia="zh-CN"/>
        </w:rPr>
      </w:pPr>
      <w:bookmarkStart w:id="46" w:name="_Toc3138"/>
      <w:r>
        <w:rPr>
          <w:rFonts w:hint="eastAsia"/>
          <w:lang w:val="en-US" w:eastAsia="zh-CN"/>
        </w:rPr>
        <w:t>1.14</w:t>
      </w:r>
      <w:r>
        <w:rPr>
          <w:rFonts w:hint="eastAsia"/>
          <w:color w:val="auto"/>
          <w:lang w:val="en-US" w:eastAsia="zh-CN"/>
        </w:rPr>
        <w:t>预警信息</w:t>
      </w:r>
      <w:bookmarkEnd w:id="46"/>
    </w:p>
    <w:p>
      <w:pPr>
        <w:pStyle w:val="4"/>
        <w:bidi w:val="0"/>
        <w:rPr>
          <w:rFonts w:hint="eastAsia"/>
          <w:lang w:val="en-US" w:eastAsia="zh-CN"/>
        </w:rPr>
      </w:pPr>
      <w:bookmarkStart w:id="47" w:name="_Toc30864"/>
      <w:r>
        <w:rPr>
          <w:rFonts w:hint="eastAsia"/>
          <w:lang w:val="en-US" w:eastAsia="zh-CN"/>
        </w:rPr>
        <w:t>1.14.1列表</w:t>
      </w:r>
      <w:bookmarkEnd w:id="47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显示填写的预警信息，可以根据学校名称进行查询。</w:t>
      </w:r>
    </w:p>
    <w:p>
      <w:r>
        <w:drawing>
          <wp:inline distT="0" distB="0" distL="114300" distR="114300">
            <wp:extent cx="2429510" cy="4319905"/>
            <wp:effectExtent l="0" t="0" r="8890" b="4445"/>
            <wp:docPr id="41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42951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1.14.2详情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显示处理的预警详情信息。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2045335" cy="3636010"/>
            <wp:effectExtent l="0" t="0" r="12065" b="2540"/>
            <wp:docPr id="4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045335" cy="3636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/>
          <w:lang w:val="en-US" w:eastAsia="zh-CN"/>
        </w:rPr>
      </w:pPr>
      <w:bookmarkStart w:id="48" w:name="_Toc26262"/>
      <w:r>
        <w:rPr>
          <w:rFonts w:hint="eastAsia"/>
          <w:lang w:val="en-US" w:eastAsia="zh-CN"/>
        </w:rPr>
        <w:t>1.15用户操作日志</w:t>
      </w:r>
      <w:bookmarkEnd w:id="48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显示所有用的操作日志，可以根据日期进行查询。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2023745" cy="3599815"/>
            <wp:effectExtent l="0" t="0" r="14605" b="635"/>
            <wp:docPr id="42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38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023745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/>
          <w:lang w:val="en-US" w:eastAsia="zh-CN"/>
        </w:rPr>
      </w:pPr>
      <w:bookmarkStart w:id="49" w:name="_Toc18662"/>
      <w:r>
        <w:rPr>
          <w:rFonts w:hint="eastAsia"/>
          <w:lang w:val="en-US" w:eastAsia="zh-CN"/>
        </w:rPr>
        <w:t>1.16教程</w:t>
      </w:r>
      <w:bookmarkEnd w:id="49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显示常见问题、操作手册、操作视频和技术支持。</w:t>
      </w:r>
    </w:p>
    <w:p>
      <w:pPr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1822450" cy="3239770"/>
            <wp:effectExtent l="0" t="0" r="6350" b="17780"/>
            <wp:docPr id="58" name="图片 58" descr="b9822b6aeef40a3991818946bec92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b9822b6aeef40a3991818946bec92e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82245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/>
          <w:lang w:val="en-US" w:eastAsia="zh-CN"/>
        </w:rPr>
      </w:pPr>
      <w:bookmarkStart w:id="50" w:name="_Toc3392"/>
      <w:r>
        <w:rPr>
          <w:rFonts w:hint="eastAsia"/>
          <w:lang w:val="en-US" w:eastAsia="zh-CN"/>
        </w:rPr>
        <w:t>1.17修改密码</w:t>
      </w:r>
      <w:bookmarkEnd w:id="50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填写正确的原密码、新密码和确认密码可修改密码。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1821815" cy="3239770"/>
            <wp:effectExtent l="0" t="0" r="6985" b="17780"/>
            <wp:docPr id="44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0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821815" cy="323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footerReference r:id="rId3" w:type="default"/>
      <w:pgSz w:w="11906" w:h="16838"/>
      <w:pgMar w:top="1440" w:right="1800" w:bottom="1440" w:left="1800" w:header="851" w:footer="992" w:gutter="0"/>
      <w:pgNumType w:fmt="numberInDash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2" name="文本框 7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  <w:rPr>
                              <w:rFonts w:hint="eastAsia" w:eastAsia="微软雅黑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2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s0lY7tAAAAAFAQAADwAAAAAAAAABACAA&#10;AAAiAAAAZHJzL2Rvd25yZXYueG1sUEsBAhQAFAAAAAgAh07iQLIt0ncVAgAAFQQAAA4AAAAAAAAA&#10;AQAgAAAAHwEAAGRycy9lMm9Eb2MueG1sUEsFBgAAAAAGAAYAWQEAAKY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rPr>
                        <w:rFonts w:hint="eastAsia" w:eastAsia="微软雅黑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2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293F03D"/>
    <w:multiLevelType w:val="singleLevel"/>
    <w:tmpl w:val="9293F03D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B11E3523"/>
    <w:multiLevelType w:val="singleLevel"/>
    <w:tmpl w:val="B11E3523"/>
    <w:lvl w:ilvl="0" w:tentative="0">
      <w:start w:val="2"/>
      <w:numFmt w:val="decimal"/>
      <w:suff w:val="nothing"/>
      <w:lvlText w:val="%1、"/>
      <w:lvlJc w:val="left"/>
    </w:lvl>
  </w:abstractNum>
  <w:abstractNum w:abstractNumId="2">
    <w:nsid w:val="B8B12C0F"/>
    <w:multiLevelType w:val="singleLevel"/>
    <w:tmpl w:val="B8B12C0F"/>
    <w:lvl w:ilvl="0" w:tentative="0">
      <w:start w:val="4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46614A6"/>
    <w:rsid w:val="1AD93883"/>
    <w:rsid w:val="1F762527"/>
    <w:rsid w:val="1FBF7B0C"/>
    <w:rsid w:val="232B0855"/>
    <w:rsid w:val="2B811FE4"/>
    <w:rsid w:val="3C637520"/>
    <w:rsid w:val="5510032D"/>
    <w:rsid w:val="5DE42E45"/>
    <w:rsid w:val="6163039F"/>
    <w:rsid w:val="63CB53DC"/>
    <w:rsid w:val="65612FB5"/>
    <w:rsid w:val="6B4849B1"/>
    <w:rsid w:val="73FC7CD0"/>
    <w:rsid w:val="777D4289"/>
    <w:rsid w:val="78C97A61"/>
    <w:rsid w:val="792D4A2A"/>
    <w:rsid w:val="79FA5178"/>
    <w:rsid w:val="7C7F6E6E"/>
    <w:rsid w:val="7CEF27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微软雅黑" w:cs="Times New Roman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32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0"/>
    </w:rPr>
  </w:style>
  <w:style w:type="paragraph" w:styleId="4">
    <w:name w:val="heading 3"/>
    <w:basedOn w:val="1"/>
    <w:next w:val="1"/>
    <w:qFormat/>
    <w:uiPriority w:val="0"/>
    <w:pPr>
      <w:keepNext/>
      <w:keepLines/>
      <w:spacing w:before="109" w:beforeAutospacing="1" w:line="360" w:lineRule="auto"/>
      <w:ind w:left="0"/>
      <w:jc w:val="left"/>
      <w:outlineLvl w:val="2"/>
    </w:pPr>
    <w:rPr>
      <w:rFonts w:ascii="Arial" w:hAnsi="Arial" w:eastAsia="黑体" w:cs="Arial"/>
      <w:b/>
      <w:bCs/>
      <w:kern w:val="0"/>
      <w:sz w:val="28"/>
      <w:szCs w:val="20"/>
    </w:rPr>
  </w:style>
  <w:style w:type="character" w:default="1" w:styleId="12">
    <w:name w:val="Default Paragraph Font"/>
    <w:semiHidden/>
    <w:qFormat/>
    <w:uiPriority w:val="0"/>
  </w:style>
  <w:style w:type="table" w:default="1" w:styleId="10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uiPriority w:val="0"/>
    <w:pPr>
      <w:ind w:left="840" w:leftChars="400"/>
    </w:pPr>
  </w:style>
  <w:style w:type="paragraph" w:styleId="6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8">
    <w:name w:val="toc 1"/>
    <w:basedOn w:val="1"/>
    <w:next w:val="1"/>
    <w:uiPriority w:val="0"/>
  </w:style>
  <w:style w:type="paragraph" w:styleId="9">
    <w:name w:val="toc 2"/>
    <w:basedOn w:val="1"/>
    <w:next w:val="1"/>
    <w:qFormat/>
    <w:uiPriority w:val="0"/>
    <w:pPr>
      <w:ind w:left="420" w:leftChars="200"/>
    </w:pPr>
  </w:style>
  <w:style w:type="table" w:styleId="11">
    <w:name w:val="Table Grid"/>
    <w:basedOn w:val="10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8" Type="http://schemas.openxmlformats.org/officeDocument/2006/relationships/fontTable" Target="fontTable.xml"/><Relationship Id="rId47" Type="http://schemas.openxmlformats.org/officeDocument/2006/relationships/numbering" Target="numbering.xml"/><Relationship Id="rId46" Type="http://schemas.openxmlformats.org/officeDocument/2006/relationships/customXml" Target="../customXml/item1.xml"/><Relationship Id="rId45" Type="http://schemas.openxmlformats.org/officeDocument/2006/relationships/image" Target="media/image41.png"/><Relationship Id="rId44" Type="http://schemas.openxmlformats.org/officeDocument/2006/relationships/image" Target="media/image40.jpe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jpe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jpe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13</TotalTime>
  <ScaleCrop>false</ScaleCrop>
  <LinksUpToDate>false</LinksUpToDate>
  <CharactersWithSpaces>0</CharactersWithSpaces>
  <Application>WPS Office_11.1.0.9828_F1E327BC-269C-435d-A152-05C5408002CA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2020-08-17T05:55:00Z</dcterms:created>
  <dc:creator>qxx</dc:creator>
  <cp:lastModifiedBy> 沫落 ↘ 醉意ㄋ</cp:lastModifiedBy>
  <dcterms:modified xsi:type="dcterms:W3CDTF">2020-08-20T01:42:56Z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2052-11.1.0.9828</vt:lpwstr>
  </property>
</Properties>
</file>